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440" w:lineRule="exact"/>
        <w:ind w:firstLine="800" w:firstLineChars="200"/>
        <w:jc w:val="center"/>
        <w:textAlignment w:val="auto"/>
        <w:rPr>
          <w:rFonts w:hint="default" w:ascii="方正小标宋_GBK" w:hAnsi="方正小标宋_GBK" w:eastAsia="方正小标宋_GBK" w:cs="方正小标宋_GBK"/>
          <w:sz w:val="40"/>
          <w:szCs w:val="40"/>
          <w:lang w:val="en-US" w:eastAsia="zh-CN"/>
        </w:rPr>
      </w:pPr>
      <w:bookmarkStart w:id="0" w:name="OLE_LINK1"/>
      <w:r>
        <w:rPr>
          <w:rFonts w:hint="eastAsia" w:ascii="方正小标宋_GBK" w:hAnsi="方正小标宋_GBK" w:eastAsia="方正小标宋_GBK" w:cs="方正小标宋_GBK"/>
          <w:sz w:val="40"/>
          <w:szCs w:val="40"/>
          <w:lang w:val="en-US" w:eastAsia="zh-CN"/>
        </w:rPr>
        <w:t>玉溪市第二人民医院非集采骨科耗材采购项目询价公告</w:t>
      </w:r>
    </w:p>
    <w:p>
      <w:pPr>
        <w:pageBreakBefore w:val="0"/>
        <w:kinsoku/>
        <w:wordWrap/>
        <w:overflowPunct/>
        <w:topLinePunct w:val="0"/>
        <w:autoSpaceDE/>
        <w:autoSpaceDN/>
        <w:bidi w:val="0"/>
        <w:spacing w:line="440" w:lineRule="exact"/>
        <w:ind w:firstLine="800" w:firstLineChars="200"/>
        <w:jc w:val="left"/>
        <w:textAlignment w:val="auto"/>
        <w:rPr>
          <w:rFonts w:hint="eastAsia" w:ascii="方正小标宋_GBK" w:hAnsi="方正小标宋_GBK" w:eastAsia="方正小标宋_GBK" w:cs="方正小标宋_GBK"/>
          <w:sz w:val="40"/>
          <w:szCs w:val="40"/>
          <w:lang w:val="en-US" w:eastAsia="zh-CN"/>
        </w:rPr>
      </w:pPr>
    </w:p>
    <w:p>
      <w:pPr>
        <w:pageBreakBefore w:val="0"/>
        <w:kinsoku/>
        <w:wordWrap/>
        <w:overflowPunct/>
        <w:topLinePunct w:val="0"/>
        <w:autoSpaceDE/>
        <w:autoSpaceDN/>
        <w:bidi w:val="0"/>
        <w:spacing w:line="440" w:lineRule="exact"/>
        <w:ind w:firstLine="560" w:firstLineChars="200"/>
        <w:jc w:val="left"/>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sz w:val="28"/>
          <w:szCs w:val="28"/>
          <w:lang w:val="en-US" w:eastAsia="zh-CN"/>
        </w:rPr>
        <w:t>玉溪市第二人民医院非集采骨科耗材采购项目拟采用院内询价方式进行采购</w:t>
      </w:r>
      <w:r>
        <w:rPr>
          <w:rFonts w:hint="eastAsia" w:ascii="方正仿宋_GBK" w:hAnsi="方正仿宋_GBK" w:eastAsia="方正仿宋_GBK" w:cs="方正仿宋_GBK"/>
          <w:color w:val="000000"/>
          <w:kern w:val="0"/>
          <w:sz w:val="28"/>
          <w:szCs w:val="28"/>
          <w:lang w:val="en-US" w:eastAsia="zh-CN" w:bidi="ar-SA"/>
        </w:rPr>
        <w:t>，兹邀请符合资格条件、具有完成本项目能力的供应商（以下简称“报价人”）参加。</w:t>
      </w:r>
      <w:bookmarkEnd w:id="0"/>
    </w:p>
    <w:p>
      <w:pPr>
        <w:pStyle w:val="10"/>
        <w:pageBreakBefore w:val="0"/>
        <w:numPr>
          <w:ilvl w:val="0"/>
          <w:numId w:val="1"/>
        </w:numPr>
        <w:kinsoku/>
        <w:wordWrap/>
        <w:overflowPunct/>
        <w:topLinePunct w:val="0"/>
        <w:autoSpaceDE/>
        <w:autoSpaceDN/>
        <w:bidi w:val="0"/>
        <w:spacing w:before="0" w:beforeAutospacing="0" w:after="0" w:afterAutospacing="0" w:line="44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项目内容及预算</w:t>
      </w:r>
    </w:p>
    <w:p>
      <w:pPr>
        <w:pageBreakBefore w:val="0"/>
        <w:numPr>
          <w:ilvl w:val="0"/>
          <w:numId w:val="2"/>
        </w:numPr>
        <w:kinsoku/>
        <w:wordWrap/>
        <w:overflowPunct/>
        <w:topLinePunct w:val="0"/>
        <w:autoSpaceDE/>
        <w:autoSpaceDN/>
        <w:bidi w:val="0"/>
        <w:spacing w:line="44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项目名称：玉溪市第二人民医院非集采骨科耗材采购项目</w:t>
      </w:r>
    </w:p>
    <w:p>
      <w:pPr>
        <w:pageBreakBefore w:val="0"/>
        <w:numPr>
          <w:ilvl w:val="0"/>
          <w:numId w:val="0"/>
        </w:numPr>
        <w:kinsoku/>
        <w:wordWrap/>
        <w:overflowPunct/>
        <w:topLinePunct w:val="0"/>
        <w:autoSpaceDE/>
        <w:autoSpaceDN/>
        <w:bidi w:val="0"/>
        <w:spacing w:line="440" w:lineRule="exact"/>
        <w:ind w:firstLine="560" w:firstLineChars="200"/>
        <w:jc w:val="both"/>
        <w:textAlignment w:val="auto"/>
        <w:rPr>
          <w:rFonts w:hint="eastAsia" w:ascii="方正仿宋_GBK" w:hAnsi="方正仿宋_GBK" w:eastAsia="方正仿宋_GBK" w:cs="方正仿宋_GBK"/>
          <w:color w:val="535353"/>
          <w:sz w:val="28"/>
          <w:szCs w:val="28"/>
        </w:rPr>
      </w:pPr>
      <w:r>
        <w:rPr>
          <w:rFonts w:hint="eastAsia" w:ascii="方正仿宋_GBK" w:hAnsi="方正仿宋_GBK" w:eastAsia="方正仿宋_GBK" w:cs="方正仿宋_GBK"/>
          <w:color w:val="000000"/>
          <w:kern w:val="0"/>
          <w:sz w:val="28"/>
          <w:szCs w:val="28"/>
          <w:lang w:val="en-US" w:eastAsia="zh-CN" w:bidi="ar-SA"/>
        </w:rPr>
        <w:t>2、采购方式：院内</w:t>
      </w:r>
      <w:r>
        <w:rPr>
          <w:rFonts w:hint="eastAsia" w:ascii="方正仿宋_GBK" w:hAnsi="方正仿宋_GBK" w:eastAsia="方正仿宋_GBK" w:cs="方正仿宋_GBK"/>
          <w:i w:val="0"/>
          <w:iCs w:val="0"/>
          <w:sz w:val="28"/>
          <w:szCs w:val="28"/>
          <w:lang w:val="en-US" w:eastAsia="zh-CN"/>
        </w:rPr>
        <w:t>询价</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i w:val="0"/>
          <w:iCs w:val="0"/>
          <w:sz w:val="28"/>
          <w:szCs w:val="28"/>
          <w:lang w:val="en-US" w:eastAsia="zh-CN"/>
        </w:rPr>
      </w:pPr>
      <w:r>
        <w:rPr>
          <w:rFonts w:hint="eastAsia" w:ascii="方正仿宋_GBK" w:hAnsi="方正仿宋_GBK" w:eastAsia="方正仿宋_GBK" w:cs="方正仿宋_GBK"/>
          <w:i w:val="0"/>
          <w:iCs w:val="0"/>
          <w:sz w:val="28"/>
          <w:szCs w:val="28"/>
          <w:lang w:val="en-US" w:eastAsia="zh-CN"/>
        </w:rPr>
        <w:t>3、</w:t>
      </w:r>
      <w:r>
        <w:rPr>
          <w:rFonts w:hint="eastAsia" w:ascii="方正仿宋_GBK" w:hAnsi="方正仿宋_GBK" w:eastAsia="方正仿宋_GBK" w:cs="方正仿宋_GBK"/>
          <w:i w:val="0"/>
          <w:iCs w:val="0"/>
          <w:sz w:val="28"/>
          <w:szCs w:val="28"/>
        </w:rPr>
        <w:t>采购需求：</w:t>
      </w:r>
      <w:r>
        <w:rPr>
          <w:rFonts w:hint="eastAsia" w:ascii="方正仿宋_GBK" w:hAnsi="方正仿宋_GBK" w:eastAsia="方正仿宋_GBK" w:cs="方正仿宋_GBK"/>
          <w:i w:val="0"/>
          <w:iCs w:val="0"/>
          <w:sz w:val="28"/>
          <w:szCs w:val="28"/>
          <w:lang w:val="en-US" w:eastAsia="zh-CN"/>
        </w:rPr>
        <w:t>详见附件1</w:t>
      </w:r>
    </w:p>
    <w:p>
      <w:pPr>
        <w:pStyle w:val="10"/>
        <w:pageBreakBefore w:val="0"/>
        <w:kinsoku/>
        <w:wordWrap/>
        <w:overflowPunct/>
        <w:topLinePunct w:val="0"/>
        <w:autoSpaceDE/>
        <w:autoSpaceDN/>
        <w:bidi w:val="0"/>
        <w:spacing w:before="0" w:beforeAutospacing="0" w:after="0" w:afterAutospacing="0" w:line="440" w:lineRule="exact"/>
        <w:ind w:firstLine="560" w:firstLineChars="200"/>
        <w:jc w:val="both"/>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项目预算</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1万</w:t>
      </w:r>
      <w:r>
        <w:rPr>
          <w:rFonts w:hint="eastAsia" w:ascii="方正仿宋_GBK" w:hAnsi="方正仿宋_GBK" w:eastAsia="方正仿宋_GBK" w:cs="方正仿宋_GBK"/>
          <w:color w:val="000000"/>
          <w:sz w:val="28"/>
          <w:szCs w:val="28"/>
        </w:rPr>
        <w:t>元</w:t>
      </w:r>
      <w:r>
        <w:rPr>
          <w:rFonts w:hint="eastAsia" w:ascii="方正仿宋_GBK" w:hAnsi="方正仿宋_GBK" w:eastAsia="方正仿宋_GBK" w:cs="方正仿宋_GBK"/>
          <w:color w:val="000000"/>
          <w:sz w:val="28"/>
          <w:szCs w:val="28"/>
          <w:lang w:val="en-US" w:eastAsia="zh-CN"/>
        </w:rPr>
        <w:t>/年，据实结算。</w:t>
      </w:r>
    </w:p>
    <w:p>
      <w:pPr>
        <w:keepLines w:val="0"/>
        <w:pageBreakBefore w:val="0"/>
        <w:kinsoku/>
        <w:wordWrap/>
        <w:overflowPunct/>
        <w:topLinePunct w:val="0"/>
        <w:autoSpaceDE/>
        <w:autoSpaceDN/>
        <w:bidi w:val="0"/>
        <w:snapToGrid/>
        <w:spacing w:line="360" w:lineRule="auto"/>
        <w:ind w:right="0" w:rightChars="0"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5、结算方式</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成交单价*实际用量</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i w:val="0"/>
          <w:iCs w:val="0"/>
          <w:color w:val="auto"/>
          <w:sz w:val="28"/>
          <w:szCs w:val="28"/>
          <w:highlight w:val="none"/>
          <w:lang w:val="en-US" w:eastAsia="zh-CN"/>
        </w:rPr>
        <w:t>合同履行期限：三年，合同一年一签【注：合同履行期限内，因上级部门或国家政策调整需要统一管理或统一配送本次采购内容，则执行上级部门或国家最新政策规定（例如：此次采购的耗材如有纳入国家集采政策的按照集采政策执行，若玉溪市医疗集团集中采购的按照集采结果执行），影响此次合同执行的，合同自行终止，采购人对此不承担违约、赔偿、缔约过失等责任，且不给予任何形式的补偿】</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7、质量要求：报价人所报产品必须</w:t>
      </w:r>
      <w:r>
        <w:rPr>
          <w:rFonts w:hint="eastAsia" w:ascii="方正仿宋_GBK" w:hAnsi="方正仿宋_GBK" w:eastAsia="方正仿宋_GBK" w:cs="方正仿宋_GBK"/>
          <w:b w:val="0"/>
          <w:bCs w:val="0"/>
          <w:color w:val="auto"/>
          <w:sz w:val="28"/>
          <w:szCs w:val="28"/>
          <w:highlight w:val="none"/>
          <w:lang w:val="en-US" w:eastAsia="zh-CN"/>
        </w:rPr>
        <w:t>是符合国家有关规范和环保要求的正规合格产品</w:t>
      </w:r>
      <w:r>
        <w:rPr>
          <w:rFonts w:hint="eastAsia" w:ascii="方正仿宋_GBK" w:hAnsi="方正仿宋_GBK" w:eastAsia="方正仿宋_GBK" w:cs="方正仿宋_GBK"/>
          <w:color w:val="auto"/>
          <w:sz w:val="28"/>
          <w:szCs w:val="28"/>
          <w:highlight w:val="none"/>
          <w:lang w:val="en-US" w:eastAsia="zh-CN"/>
        </w:rPr>
        <w:t>，质量达到国家及地方现行的质量标准要求和行业规范，满足采购人验收要求</w:t>
      </w:r>
      <w:r>
        <w:rPr>
          <w:rFonts w:hint="eastAsia" w:ascii="方正仿宋_GBK" w:hAnsi="方正仿宋_GBK" w:eastAsia="方正仿宋_GBK" w:cs="方正仿宋_GBK"/>
          <w:color w:val="auto"/>
          <w:sz w:val="28"/>
          <w:szCs w:val="28"/>
          <w:highlight w:val="none"/>
        </w:rPr>
        <w:t>。</w:t>
      </w:r>
    </w:p>
    <w:p>
      <w:pPr>
        <w:pStyle w:val="10"/>
        <w:pageBreakBefore w:val="0"/>
        <w:tabs>
          <w:tab w:val="left" w:pos="5890"/>
        </w:tabs>
        <w:kinsoku/>
        <w:wordWrap/>
        <w:overflowPunct/>
        <w:topLinePunct w:val="0"/>
        <w:autoSpaceDE/>
        <w:autoSpaceDN/>
        <w:bidi w:val="0"/>
        <w:spacing w:before="0" w:beforeAutospacing="0" w:after="0" w:afterAutospacing="0" w:line="440" w:lineRule="exact"/>
        <w:ind w:firstLine="562" w:firstLineChars="200"/>
        <w:jc w:val="both"/>
        <w:textAlignment w:val="auto"/>
        <w:rPr>
          <w:rFonts w:hint="eastAsia" w:ascii="方正仿宋_GBK" w:hAnsi="方正仿宋_GBK" w:eastAsia="方正仿宋_GBK" w:cs="方正仿宋_GBK"/>
          <w:b/>
          <w:color w:val="535353"/>
          <w:sz w:val="28"/>
          <w:szCs w:val="28"/>
          <w:lang w:eastAsia="zh-CN"/>
        </w:rPr>
      </w:pP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供应商资格条件</w:t>
      </w:r>
      <w:r>
        <w:rPr>
          <w:rFonts w:hint="eastAsia" w:ascii="方正仿宋_GBK" w:hAnsi="方正仿宋_GBK" w:eastAsia="方正仿宋_GBK" w:cs="方正仿宋_GBK"/>
          <w:b/>
          <w:color w:val="000000"/>
          <w:sz w:val="28"/>
          <w:szCs w:val="28"/>
          <w:lang w:eastAsia="zh-CN"/>
        </w:rPr>
        <w:t>（</w:t>
      </w:r>
      <w:r>
        <w:rPr>
          <w:rFonts w:hint="eastAsia" w:ascii="方正仿宋_GBK" w:hAnsi="方正仿宋_GBK" w:eastAsia="方正仿宋_GBK" w:cs="方正仿宋_GBK"/>
          <w:b/>
          <w:color w:val="000000"/>
          <w:sz w:val="28"/>
          <w:szCs w:val="28"/>
          <w:lang w:val="en-US" w:eastAsia="zh-CN"/>
        </w:rPr>
        <w:t>报价文件中需提供</w:t>
      </w:r>
      <w:r>
        <w:rPr>
          <w:rFonts w:hint="eastAsia" w:ascii="方正仿宋_GBK" w:hAnsi="方正仿宋_GBK" w:eastAsia="方正仿宋_GBK" w:cs="方正仿宋_GBK"/>
          <w:b/>
          <w:color w:val="000000"/>
          <w:sz w:val="28"/>
          <w:szCs w:val="28"/>
          <w:lang w:eastAsia="zh-CN"/>
        </w:rPr>
        <w:t>）</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ab/>
      </w:r>
    </w:p>
    <w:p>
      <w:pPr>
        <w:keepLines w:val="0"/>
        <w:pageBreakBefore w:val="0"/>
        <w:kinsoku/>
        <w:wordWrap/>
        <w:overflowPunct/>
        <w:topLinePunct w:val="0"/>
        <w:autoSpaceDE/>
        <w:autoSpaceDN/>
        <w:bidi w:val="0"/>
        <w:snapToGrid/>
        <w:spacing w:line="360" w:lineRule="auto"/>
        <w:ind w:left="0" w:leftChars="0" w:right="0" w:rightChars="0" w:firstLine="560" w:firstLineChars="200"/>
        <w:rPr>
          <w:rFonts w:hint="eastAsia" w:ascii="方正仿宋_GBK" w:hAnsi="方正仿宋_GBK" w:eastAsia="方正仿宋_GBK" w:cs="方正仿宋_GBK"/>
          <w:color w:val="auto"/>
          <w:sz w:val="28"/>
          <w:szCs w:val="28"/>
          <w:highlight w:val="none"/>
        </w:rPr>
      </w:pPr>
      <w:bookmarkStart w:id="1" w:name="_Toc28359004"/>
      <w:bookmarkStart w:id="2" w:name="_Toc28359081"/>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满足《中华人民共和国政府采购法》第二十二条规定：</w:t>
      </w:r>
    </w:p>
    <w:p>
      <w:pPr>
        <w:keepLines w:val="0"/>
        <w:pageBreakBefore w:val="0"/>
        <w:kinsoku/>
        <w:wordWrap/>
        <w:overflowPunct/>
        <w:topLinePunct w:val="0"/>
        <w:autoSpaceDE/>
        <w:autoSpaceDN/>
        <w:bidi w:val="0"/>
        <w:snapToGrid/>
        <w:spacing w:line="360" w:lineRule="auto"/>
        <w:ind w:left="0" w:leftChars="0" w:right="0" w:rightChars="0"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人自行承诺符合《中华人民共和国政府采购法》第二十二条规定及《中华人民共和国政府采购法实施条例》第十七条的相关要求。</w:t>
      </w:r>
    </w:p>
    <w:p>
      <w:pPr>
        <w:keepLines w:val="0"/>
        <w:pageBreakBefore w:val="0"/>
        <w:kinsoku/>
        <w:wordWrap/>
        <w:overflowPunct/>
        <w:topLinePunct w:val="0"/>
        <w:autoSpaceDE/>
        <w:autoSpaceDN/>
        <w:bidi w:val="0"/>
        <w:snapToGrid/>
        <w:spacing w:line="360" w:lineRule="auto"/>
        <w:ind w:left="0" w:leftChars="0" w:right="0" w:rightChars="0"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本项目的特定资格要求：</w:t>
      </w:r>
    </w:p>
    <w:p>
      <w:pPr>
        <w:pStyle w:val="6"/>
        <w:keepNext w:val="0"/>
        <w:keepLines w:val="0"/>
        <w:pageBreakBefore w:val="0"/>
        <w:kinsoku/>
        <w:wordWrap/>
        <w:overflowPunct/>
        <w:topLinePunct w:val="0"/>
        <w:autoSpaceDE/>
        <w:autoSpaceDN/>
        <w:bidi w:val="0"/>
        <w:adjustRightInd/>
        <w:snapToGrid/>
        <w:spacing w:after="0" w:line="400" w:lineRule="exact"/>
        <w:ind w:left="0" w:leftChars="0" w:right="0" w:rightChars="0" w:firstLine="560" w:firstLineChars="200"/>
        <w:jc w:val="left"/>
        <w:textAlignment w:val="auto"/>
        <w:outlineLvl w:val="9"/>
        <w:rPr>
          <w:rFonts w:hint="default" w:ascii="方正仿宋_GBK" w:hAnsi="方正仿宋_GBK" w:eastAsia="方正仿宋_GBK" w:cs="方正仿宋_GBK"/>
          <w:bCs/>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2.1报价</w:t>
      </w:r>
      <w:r>
        <w:rPr>
          <w:rFonts w:hint="eastAsia" w:ascii="方正仿宋_GBK" w:hAnsi="方正仿宋_GBK" w:eastAsia="方正仿宋_GBK" w:cs="方正仿宋_GBK"/>
          <w:color w:val="auto"/>
          <w:sz w:val="28"/>
          <w:szCs w:val="28"/>
          <w:highlight w:val="none"/>
        </w:rPr>
        <w:t>人在中国境内注册登记具有独立承担民事责任的能力，提供有效的营业执照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法定代表人参加报</w:t>
      </w:r>
      <w:r>
        <w:rPr>
          <w:rFonts w:hint="eastAsia" w:ascii="方正仿宋_GBK" w:hAnsi="方正仿宋_GBK" w:eastAsia="方正仿宋_GBK" w:cs="方正仿宋_GBK"/>
          <w:b w:val="0"/>
          <w:bCs w:val="0"/>
          <w:color w:val="auto"/>
          <w:sz w:val="28"/>
          <w:szCs w:val="28"/>
          <w:highlight w:val="none"/>
          <w:lang w:val="en-US" w:eastAsia="zh-CN"/>
        </w:rPr>
        <w:t>价</w:t>
      </w:r>
      <w:r>
        <w:rPr>
          <w:rFonts w:hint="eastAsia" w:ascii="方正仿宋_GBK" w:hAnsi="方正仿宋_GBK" w:eastAsia="方正仿宋_GBK" w:cs="方正仿宋_GBK"/>
          <w:b w:val="0"/>
          <w:bCs w:val="0"/>
          <w:color w:val="auto"/>
          <w:sz w:val="28"/>
          <w:szCs w:val="28"/>
          <w:highlight w:val="none"/>
        </w:rPr>
        <w:t>的必须提供法人身份证明书及本人身份证</w:t>
      </w:r>
      <w:r>
        <w:rPr>
          <w:rFonts w:hint="eastAsia" w:ascii="方正仿宋_GBK" w:hAnsi="方正仿宋_GBK" w:eastAsia="方正仿宋_GBK" w:cs="方正仿宋_GBK"/>
          <w:b w:val="0"/>
          <w:bCs w:val="0"/>
          <w:color w:val="auto"/>
          <w:sz w:val="28"/>
          <w:szCs w:val="28"/>
          <w:highlight w:val="none"/>
          <w:lang w:val="en-US" w:eastAsia="zh-CN"/>
        </w:rPr>
        <w:t>复印件</w:t>
      </w:r>
      <w:r>
        <w:rPr>
          <w:rFonts w:hint="eastAsia" w:ascii="方正仿宋_GBK" w:hAnsi="方正仿宋_GBK" w:eastAsia="方正仿宋_GBK" w:cs="方正仿宋_GBK"/>
          <w:b w:val="0"/>
          <w:bCs w:val="0"/>
          <w:color w:val="auto"/>
          <w:sz w:val="28"/>
          <w:szCs w:val="28"/>
          <w:highlight w:val="none"/>
        </w:rPr>
        <w:t>；授权人参加报</w:t>
      </w:r>
      <w:r>
        <w:rPr>
          <w:rFonts w:hint="eastAsia" w:ascii="方正仿宋_GBK" w:hAnsi="方正仿宋_GBK" w:eastAsia="方正仿宋_GBK" w:cs="方正仿宋_GBK"/>
          <w:b w:val="0"/>
          <w:bCs w:val="0"/>
          <w:color w:val="auto"/>
          <w:sz w:val="28"/>
          <w:szCs w:val="28"/>
          <w:highlight w:val="none"/>
          <w:lang w:val="en-US" w:eastAsia="zh-CN"/>
        </w:rPr>
        <w:t>价</w:t>
      </w:r>
      <w:r>
        <w:rPr>
          <w:rFonts w:hint="eastAsia" w:ascii="方正仿宋_GBK" w:hAnsi="方正仿宋_GBK" w:eastAsia="方正仿宋_GBK" w:cs="方正仿宋_GBK"/>
          <w:b w:val="0"/>
          <w:bCs w:val="0"/>
          <w:color w:val="auto"/>
          <w:sz w:val="28"/>
          <w:szCs w:val="28"/>
          <w:highlight w:val="none"/>
        </w:rPr>
        <w:t>的必须提供法人身份证明书、授权委托书及被授权人身份证</w:t>
      </w:r>
      <w:r>
        <w:rPr>
          <w:rFonts w:hint="eastAsia" w:ascii="方正仿宋_GBK" w:hAnsi="方正仿宋_GBK" w:eastAsia="方正仿宋_GBK" w:cs="方正仿宋_GBK"/>
          <w:b w:val="0"/>
          <w:bCs w:val="0"/>
          <w:color w:val="auto"/>
          <w:sz w:val="28"/>
          <w:szCs w:val="28"/>
          <w:highlight w:val="none"/>
          <w:lang w:val="en-US" w:eastAsia="zh-CN"/>
        </w:rPr>
        <w:t>复印件</w:t>
      </w:r>
      <w:r>
        <w:rPr>
          <w:rFonts w:hint="eastAsia" w:ascii="方正仿宋_GBK" w:hAnsi="方正仿宋_GBK" w:eastAsia="方正仿宋_GBK" w:cs="方正仿宋_GBK"/>
          <w:b w:val="0"/>
          <w:bCs w:val="0"/>
          <w:color w:val="auto"/>
          <w:sz w:val="28"/>
          <w:szCs w:val="28"/>
          <w:highlight w:val="none"/>
        </w:rPr>
        <w:t>。</w:t>
      </w:r>
    </w:p>
    <w:p>
      <w:pPr>
        <w:keepLines w:val="0"/>
        <w:pageBreakBefore w:val="0"/>
        <w:kinsoku/>
        <w:wordWrap/>
        <w:overflowPunct/>
        <w:topLinePunct w:val="0"/>
        <w:autoSpaceDE/>
        <w:autoSpaceDN/>
        <w:bidi w:val="0"/>
        <w:snapToGrid/>
        <w:spacing w:line="360" w:lineRule="auto"/>
        <w:ind w:left="0" w:leftChars="0" w:right="0" w:rightChars="0" w:firstLine="560" w:firstLineChars="200"/>
        <w:rPr>
          <w:rFonts w:hint="eastAsia" w:ascii="方正仿宋_GBK" w:hAnsi="方正仿宋_GBK" w:eastAsia="方正仿宋_GBK" w:cs="方正仿宋_GBK"/>
          <w:bCs/>
          <w:color w:val="auto"/>
          <w:kern w:val="0"/>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2.2报价</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bCs/>
          <w:color w:val="auto"/>
          <w:kern w:val="0"/>
          <w:sz w:val="28"/>
          <w:szCs w:val="28"/>
          <w:highlight w:val="none"/>
          <w:lang w:val="en-US" w:eastAsia="zh-CN"/>
        </w:rPr>
        <w:t>如为生产厂家进行报价的,须提供有效的《医疗器械生产许可证》、《医疗器械经营许可证》或备案凭证；报价人如为代理商或经销商进行报价的，须提供有效的《医疗器械经营许可证》或备案凭证。（注：对一类医疗器械或不在《医疗器械分类目录》内的不作强行要求，按照《医疗器械监督管理条例》的要求提供）。</w:t>
      </w:r>
    </w:p>
    <w:p>
      <w:pPr>
        <w:keepLines w:val="0"/>
        <w:pageBreakBefore w:val="0"/>
        <w:kinsoku/>
        <w:wordWrap/>
        <w:overflowPunct/>
        <w:topLinePunct w:val="0"/>
        <w:autoSpaceDE/>
        <w:autoSpaceDN/>
        <w:bidi w:val="0"/>
        <w:snapToGrid/>
        <w:spacing w:line="360" w:lineRule="auto"/>
        <w:ind w:left="0" w:leftChars="0" w:right="0" w:rightChars="0"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2.3</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文件递交截止时间前</w:t>
      </w: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人在“信用中国”网站(www.creditchina.gov.cn)中未被列入：失信被执行人、重大税收违法失信主体、政府采购严重违法失信行为记录名单；在“中国政府采购网”(www.ccgp.gov.cn)中未被列入：政府采购严重违法失信行为记录名单。</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bCs/>
          <w:color w:val="auto"/>
          <w:sz w:val="28"/>
          <w:szCs w:val="28"/>
          <w:highlight w:val="none"/>
          <w:lang w:val="en-US" w:eastAsia="zh-CN"/>
        </w:rPr>
        <w:t>由报价人自行承诺</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color w:val="auto"/>
          <w:sz w:val="28"/>
          <w:szCs w:val="28"/>
          <w:highlight w:val="none"/>
        </w:rPr>
        <w:t>。</w:t>
      </w:r>
    </w:p>
    <w:bookmarkEnd w:id="1"/>
    <w:bookmarkEnd w:id="2"/>
    <w:p>
      <w:pPr>
        <w:pStyle w:val="10"/>
        <w:pageBreakBefore w:val="0"/>
        <w:numPr>
          <w:ilvl w:val="0"/>
          <w:numId w:val="0"/>
        </w:numPr>
        <w:kinsoku/>
        <w:wordWrap/>
        <w:overflowPunct/>
        <w:topLinePunct w:val="0"/>
        <w:autoSpaceDE/>
        <w:autoSpaceDN/>
        <w:bidi w:val="0"/>
        <w:spacing w:before="0" w:beforeAutospacing="0" w:after="0" w:afterAutospacing="0" w:line="440" w:lineRule="exact"/>
        <w:ind w:firstLine="560" w:firstLine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2.4</w:t>
      </w:r>
      <w:r>
        <w:rPr>
          <w:rFonts w:hint="eastAsia" w:ascii="方正仿宋_GBK" w:hAnsi="方正仿宋_GBK" w:eastAsia="方正仿宋_GBK" w:cs="方正仿宋_GBK"/>
          <w:color w:val="000000"/>
          <w:sz w:val="28"/>
          <w:szCs w:val="28"/>
        </w:rPr>
        <w:t>本次采购不接受联合体参与报价。</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both"/>
        <w:textAlignment w:val="auto"/>
        <w:outlineLvl w:val="1"/>
        <w:rPr>
          <w:rFonts w:hint="eastAsia" w:ascii="方正仿宋_GBK" w:hAnsi="方正仿宋_GBK" w:eastAsia="方正仿宋_GBK" w:cs="方正仿宋_GBK"/>
          <w:b/>
          <w:bCs w:val="0"/>
          <w:i w:val="0"/>
          <w:iCs w:val="0"/>
          <w:sz w:val="28"/>
          <w:szCs w:val="28"/>
          <w:lang w:val="en-US" w:eastAsia="zh-CN"/>
        </w:rPr>
      </w:pPr>
      <w:r>
        <w:rPr>
          <w:rFonts w:hint="eastAsia" w:ascii="方正仿宋_GBK" w:hAnsi="方正仿宋_GBK" w:eastAsia="方正仿宋_GBK" w:cs="方正仿宋_GBK"/>
          <w:b/>
          <w:bCs w:val="0"/>
          <w:i w:val="0"/>
          <w:iCs w:val="0"/>
          <w:sz w:val="28"/>
          <w:szCs w:val="28"/>
          <w:lang w:val="en-US" w:eastAsia="zh-CN"/>
        </w:rPr>
        <w:t>三、报名时间及地点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方正仿宋_GBK" w:hAnsi="方正仿宋_GBK" w:eastAsia="方正仿宋_GBK" w:cs="方正仿宋_GBK"/>
          <w:b w:val="0"/>
          <w:bCs w:val="0"/>
          <w:i w:val="0"/>
          <w:iCs w:val="0"/>
          <w:sz w:val="28"/>
          <w:szCs w:val="28"/>
        </w:rPr>
      </w:pPr>
      <w:r>
        <w:rPr>
          <w:rFonts w:hint="eastAsia" w:ascii="方正仿宋_GBK" w:hAnsi="方正仿宋_GBK" w:eastAsia="方正仿宋_GBK" w:cs="方正仿宋_GBK"/>
          <w:b w:val="0"/>
          <w:bCs w:val="0"/>
          <w:i w:val="0"/>
          <w:iCs w:val="0"/>
          <w:sz w:val="28"/>
          <w:szCs w:val="28"/>
          <w:lang w:val="en-US" w:eastAsia="zh-CN"/>
        </w:rPr>
        <w:t>1、报名</w:t>
      </w:r>
      <w:r>
        <w:rPr>
          <w:rFonts w:hint="eastAsia" w:ascii="方正仿宋_GBK" w:hAnsi="方正仿宋_GBK" w:eastAsia="方正仿宋_GBK" w:cs="方正仿宋_GBK"/>
          <w:b w:val="0"/>
          <w:bCs w:val="0"/>
          <w:i w:val="0"/>
          <w:iCs w:val="0"/>
          <w:sz w:val="28"/>
          <w:szCs w:val="28"/>
        </w:rPr>
        <w:t>时间：</w:t>
      </w:r>
      <w:r>
        <w:rPr>
          <w:rFonts w:hint="eastAsia" w:ascii="方正仿宋_GBK" w:hAnsi="方正仿宋_GBK" w:eastAsia="方正仿宋_GBK" w:cs="方正仿宋_GBK"/>
          <w:b w:val="0"/>
          <w:bCs w:val="0"/>
          <w:color w:val="auto"/>
          <w:sz w:val="28"/>
          <w:szCs w:val="28"/>
          <w:u w:val="single"/>
          <w:lang w:val="en-US" w:eastAsia="zh-CN"/>
        </w:rPr>
        <w:t>2024年10月21日</w:t>
      </w:r>
      <w:r>
        <w:rPr>
          <w:rFonts w:hint="eastAsia" w:ascii="方正仿宋_GBK" w:hAnsi="方正仿宋_GBK" w:eastAsia="方正仿宋_GBK" w:cs="方正仿宋_GBK"/>
          <w:b w:val="0"/>
          <w:bCs w:val="0"/>
          <w:color w:val="auto"/>
          <w:sz w:val="28"/>
          <w:szCs w:val="28"/>
        </w:rPr>
        <w:t>至</w:t>
      </w:r>
      <w:r>
        <w:rPr>
          <w:rFonts w:hint="eastAsia" w:ascii="方正仿宋_GBK" w:hAnsi="方正仿宋_GBK" w:eastAsia="方正仿宋_GBK" w:cs="方正仿宋_GBK"/>
          <w:b w:val="0"/>
          <w:bCs w:val="0"/>
          <w:color w:val="auto"/>
          <w:sz w:val="28"/>
          <w:szCs w:val="28"/>
          <w:u w:val="single"/>
          <w:lang w:val="en-US" w:eastAsia="zh-CN"/>
        </w:rPr>
        <w:t>2024年10月23日</w:t>
      </w:r>
      <w:r>
        <w:rPr>
          <w:rFonts w:hint="eastAsia" w:ascii="方正仿宋_GBK" w:hAnsi="方正仿宋_GBK" w:eastAsia="方正仿宋_GBK" w:cs="方正仿宋_GBK"/>
          <w:b w:val="0"/>
          <w:bCs w:val="0"/>
          <w:color w:val="auto"/>
          <w:sz w:val="28"/>
          <w:szCs w:val="28"/>
        </w:rPr>
        <w:t>每天上午</w:t>
      </w:r>
      <w:r>
        <w:rPr>
          <w:rFonts w:hint="eastAsia" w:ascii="方正仿宋_GBK" w:hAnsi="方正仿宋_GBK" w:eastAsia="方正仿宋_GBK" w:cs="方正仿宋_GBK"/>
          <w:b w:val="0"/>
          <w:bCs w:val="0"/>
          <w:sz w:val="28"/>
          <w:szCs w:val="28"/>
          <w:u w:val="single"/>
        </w:rPr>
        <w:t>8:30</w:t>
      </w:r>
      <w:r>
        <w:rPr>
          <w:rFonts w:hint="eastAsia" w:ascii="方正仿宋_GBK" w:hAnsi="方正仿宋_GBK" w:eastAsia="方正仿宋_GBK" w:cs="方正仿宋_GBK"/>
          <w:b w:val="0"/>
          <w:bCs w:val="0"/>
          <w:sz w:val="28"/>
          <w:szCs w:val="28"/>
          <w:u w:val="single"/>
          <w:lang w:val="en-US" w:eastAsia="zh-CN"/>
        </w:rPr>
        <w:t>时</w:t>
      </w:r>
      <w:r>
        <w:rPr>
          <w:rFonts w:hint="eastAsia" w:ascii="方正仿宋_GBK" w:hAnsi="方正仿宋_GBK" w:eastAsia="方正仿宋_GBK" w:cs="方正仿宋_GBK"/>
          <w:b w:val="0"/>
          <w:bCs w:val="0"/>
          <w:color w:val="auto"/>
          <w:sz w:val="28"/>
          <w:szCs w:val="28"/>
        </w:rPr>
        <w:t>至</w:t>
      </w:r>
      <w:r>
        <w:rPr>
          <w:rFonts w:hint="eastAsia" w:ascii="方正仿宋_GBK" w:hAnsi="方正仿宋_GBK" w:eastAsia="方正仿宋_GBK" w:cs="方正仿宋_GBK"/>
          <w:b w:val="0"/>
          <w:bCs w:val="0"/>
          <w:sz w:val="28"/>
          <w:szCs w:val="28"/>
          <w:u w:val="single"/>
        </w:rPr>
        <w:t>11:30时</w:t>
      </w: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i w:val="0"/>
          <w:iCs w:val="0"/>
          <w:sz w:val="28"/>
          <w:szCs w:val="28"/>
        </w:rPr>
        <w:t>下午</w:t>
      </w:r>
      <w:r>
        <w:rPr>
          <w:rFonts w:hint="eastAsia" w:ascii="方正仿宋_GBK" w:hAnsi="方正仿宋_GBK" w:eastAsia="方正仿宋_GBK" w:cs="方正仿宋_GBK"/>
          <w:b w:val="0"/>
          <w:bCs w:val="0"/>
          <w:color w:val="auto"/>
          <w:sz w:val="28"/>
          <w:szCs w:val="28"/>
          <w:u w:val="single"/>
        </w:rPr>
        <w:t>14:30时</w:t>
      </w:r>
      <w:r>
        <w:rPr>
          <w:rFonts w:hint="eastAsia" w:ascii="方正仿宋_GBK" w:hAnsi="方正仿宋_GBK" w:eastAsia="方正仿宋_GBK" w:cs="方正仿宋_GBK"/>
          <w:b w:val="0"/>
          <w:bCs w:val="0"/>
          <w:color w:val="auto"/>
          <w:sz w:val="28"/>
          <w:szCs w:val="28"/>
        </w:rPr>
        <w:t>至</w:t>
      </w:r>
      <w:r>
        <w:rPr>
          <w:rFonts w:hint="eastAsia" w:ascii="方正仿宋_GBK" w:hAnsi="方正仿宋_GBK" w:eastAsia="方正仿宋_GBK" w:cs="方正仿宋_GBK"/>
          <w:b w:val="0"/>
          <w:bCs w:val="0"/>
          <w:sz w:val="28"/>
          <w:szCs w:val="28"/>
          <w:u w:val="single"/>
        </w:rPr>
        <w:t>17:30时</w:t>
      </w:r>
      <w:r>
        <w:rPr>
          <w:rFonts w:hint="eastAsia" w:ascii="方正仿宋_GBK" w:hAnsi="方正仿宋_GBK" w:eastAsia="方正仿宋_GBK" w:cs="方正仿宋_GBK"/>
          <w:b w:val="0"/>
          <w:bCs w:val="0"/>
          <w:color w:val="auto"/>
          <w:sz w:val="28"/>
          <w:szCs w:val="28"/>
        </w:rPr>
        <w:t>（北京时间，法定公休日</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节假日除外）</w:t>
      </w:r>
      <w:r>
        <w:rPr>
          <w:rFonts w:hint="eastAsia" w:ascii="方正仿宋_GBK" w:hAnsi="方正仿宋_GBK" w:eastAsia="方正仿宋_GBK" w:cs="方正仿宋_GBK"/>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方正仿宋_GBK" w:hAnsi="方正仿宋_GBK" w:eastAsia="方正仿宋_GBK" w:cs="方正仿宋_GBK"/>
          <w:b w:val="0"/>
          <w:bCs w:val="0"/>
          <w:i w:val="0"/>
          <w:iCs w:val="0"/>
          <w:sz w:val="28"/>
          <w:szCs w:val="28"/>
          <w:u w:val="single"/>
          <w:lang w:val="en-US" w:eastAsia="zh-CN"/>
        </w:rPr>
      </w:pPr>
      <w:r>
        <w:rPr>
          <w:rFonts w:hint="eastAsia" w:ascii="方正仿宋_GBK" w:hAnsi="方正仿宋_GBK" w:eastAsia="方正仿宋_GBK" w:cs="方正仿宋_GBK"/>
          <w:b w:val="0"/>
          <w:bCs w:val="0"/>
          <w:i w:val="0"/>
          <w:iCs w:val="0"/>
          <w:sz w:val="28"/>
          <w:szCs w:val="28"/>
          <w:lang w:val="en-US" w:eastAsia="zh-CN"/>
        </w:rPr>
        <w:t>2、</w:t>
      </w:r>
      <w:r>
        <w:rPr>
          <w:rFonts w:hint="eastAsia" w:ascii="方正仿宋_GBK" w:hAnsi="方正仿宋_GBK" w:eastAsia="方正仿宋_GBK" w:cs="方正仿宋_GBK"/>
          <w:b w:val="0"/>
          <w:bCs w:val="0"/>
          <w:i w:val="0"/>
          <w:iCs w:val="0"/>
          <w:sz w:val="28"/>
          <w:szCs w:val="28"/>
        </w:rPr>
        <w:t>地点：</w:t>
      </w:r>
      <w:r>
        <w:rPr>
          <w:rFonts w:hint="eastAsia" w:ascii="方正仿宋_GBK" w:hAnsi="方正仿宋_GBK" w:eastAsia="方正仿宋_GBK" w:cs="方正仿宋_GBK"/>
          <w:b w:val="0"/>
          <w:bCs w:val="0"/>
          <w:i w:val="0"/>
          <w:iCs w:val="0"/>
          <w:sz w:val="28"/>
          <w:szCs w:val="28"/>
          <w:lang w:val="en-US" w:eastAsia="zh-CN"/>
        </w:rPr>
        <w:t>玉溪市第二人民医院食堂三楼采购办</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方正仿宋_GBK" w:hAnsi="方正仿宋_GBK" w:eastAsia="方正仿宋_GBK" w:cs="方正仿宋_GBK"/>
          <w:b w:val="0"/>
          <w:bCs w:val="0"/>
          <w:color w:val="auto"/>
          <w:kern w:val="0"/>
          <w:sz w:val="28"/>
          <w:szCs w:val="28"/>
        </w:rPr>
      </w:pPr>
      <w:r>
        <w:rPr>
          <w:rFonts w:hint="eastAsia" w:ascii="方正仿宋_GBK" w:hAnsi="方正仿宋_GBK" w:eastAsia="方正仿宋_GBK" w:cs="方正仿宋_GBK"/>
          <w:b w:val="0"/>
          <w:bCs w:val="0"/>
          <w:color w:val="auto"/>
          <w:kern w:val="0"/>
          <w:sz w:val="28"/>
          <w:szCs w:val="28"/>
          <w:lang w:val="en-US" w:eastAsia="zh-CN"/>
        </w:rPr>
        <w:t>3、报名需</w:t>
      </w:r>
      <w:r>
        <w:rPr>
          <w:rFonts w:hint="eastAsia" w:ascii="方正仿宋_GBK" w:hAnsi="方正仿宋_GBK" w:eastAsia="方正仿宋_GBK" w:cs="方正仿宋_GBK"/>
          <w:b w:val="0"/>
          <w:bCs w:val="0"/>
          <w:color w:val="auto"/>
          <w:kern w:val="0"/>
          <w:sz w:val="28"/>
          <w:szCs w:val="28"/>
        </w:rPr>
        <w:t>提供以下资料：</w:t>
      </w:r>
    </w:p>
    <w:p>
      <w:pPr>
        <w:pStyle w:val="6"/>
        <w:keepNext w:val="0"/>
        <w:keepLines w:val="0"/>
        <w:pageBreakBefore w:val="0"/>
        <w:kinsoku/>
        <w:wordWrap/>
        <w:overflowPunct/>
        <w:topLinePunct w:val="0"/>
        <w:autoSpaceDE/>
        <w:autoSpaceDN/>
        <w:bidi w:val="0"/>
        <w:adjustRightInd/>
        <w:snapToGrid/>
        <w:spacing w:after="0" w:line="40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（1）</w:t>
      </w:r>
      <w:r>
        <w:rPr>
          <w:rFonts w:hint="eastAsia" w:ascii="方正仿宋_GBK" w:hAnsi="方正仿宋_GBK" w:eastAsia="方正仿宋_GBK" w:cs="方正仿宋_GBK"/>
          <w:b w:val="0"/>
          <w:bCs w:val="0"/>
          <w:color w:val="auto"/>
          <w:sz w:val="28"/>
          <w:szCs w:val="28"/>
        </w:rPr>
        <w:t>有效的营业执照（复印件加盖公章）；</w:t>
      </w:r>
    </w:p>
    <w:p>
      <w:pPr>
        <w:pStyle w:val="6"/>
        <w:keepNext w:val="0"/>
        <w:keepLines w:val="0"/>
        <w:pageBreakBefore w:val="0"/>
        <w:kinsoku/>
        <w:wordWrap/>
        <w:overflowPunct/>
        <w:topLinePunct w:val="0"/>
        <w:autoSpaceDE/>
        <w:autoSpaceDN/>
        <w:bidi w:val="0"/>
        <w:adjustRightInd/>
        <w:snapToGrid/>
        <w:spacing w:after="0" w:line="40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法定代表人参加报名的必须提供法人身份证明书（原件）及本人身份证（原件）；</w:t>
      </w:r>
    </w:p>
    <w:p>
      <w:pPr>
        <w:pStyle w:val="6"/>
        <w:keepNext w:val="0"/>
        <w:keepLines w:val="0"/>
        <w:pageBreakBefore w:val="0"/>
        <w:kinsoku/>
        <w:wordWrap/>
        <w:overflowPunct/>
        <w:topLinePunct w:val="0"/>
        <w:autoSpaceDE/>
        <w:autoSpaceDN/>
        <w:bidi w:val="0"/>
        <w:adjustRightInd/>
        <w:snapToGrid/>
        <w:spacing w:after="0" w:line="40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rPr>
        <w:t>）授权人参加报名的必须提供法人身份证明书（原件）、授权委托书（原件）及被授权人身份证（原件）。</w:t>
      </w:r>
    </w:p>
    <w:p>
      <w:pPr>
        <w:pageBreakBefore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lang w:val="en-US" w:eastAsia="zh-CN"/>
        </w:rPr>
        <w:t>4</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Cs/>
          <w:color w:val="auto"/>
          <w:kern w:val="0"/>
          <w:sz w:val="28"/>
          <w:szCs w:val="28"/>
          <w:highlight w:val="none"/>
          <w:lang w:val="en-US" w:eastAsia="zh-CN"/>
        </w:rPr>
        <w:t>如为生产厂家进行报名的,须提供有效的《医疗器械生产许可证》、《医疗器械经营许可证》或备案凭证；如为代理商或经销商进行报名的，须提供有效的《医疗器械经营许可证》或备案凭证。</w:t>
      </w:r>
      <w:r>
        <w:rPr>
          <w:rFonts w:hint="eastAsia" w:ascii="方正仿宋_GBK" w:hAnsi="方正仿宋_GBK" w:eastAsia="方正仿宋_GBK" w:cs="方正仿宋_GBK"/>
          <w:b w:val="0"/>
          <w:bCs w:val="0"/>
          <w:color w:val="auto"/>
          <w:sz w:val="28"/>
          <w:szCs w:val="28"/>
          <w:lang w:val="en-US" w:eastAsia="zh-CN"/>
        </w:rPr>
        <w:t>（复印件加盖公章）；</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both"/>
        <w:textAlignment w:val="auto"/>
        <w:outlineLvl w:val="1"/>
        <w:rPr>
          <w:rFonts w:hint="eastAsia" w:ascii="方正仿宋_GBK" w:hAnsi="方正仿宋_GBK" w:eastAsia="方正仿宋_GBK" w:cs="方正仿宋_GBK"/>
          <w:b/>
          <w:bCs w:val="0"/>
          <w:i w:val="0"/>
          <w:iCs w:val="0"/>
          <w:sz w:val="28"/>
          <w:szCs w:val="28"/>
          <w:lang w:val="en-US" w:eastAsia="zh-CN"/>
        </w:rPr>
      </w:pPr>
      <w:bookmarkStart w:id="3" w:name="_Toc28359092"/>
      <w:bookmarkStart w:id="4" w:name="_Toc35393801"/>
      <w:bookmarkStart w:id="5" w:name="_Toc28359015"/>
      <w:bookmarkStart w:id="6" w:name="_Toc35393632"/>
      <w:r>
        <w:rPr>
          <w:rFonts w:hint="eastAsia" w:ascii="方正仿宋_GBK" w:hAnsi="方正仿宋_GBK" w:eastAsia="方正仿宋_GBK" w:cs="方正仿宋_GBK"/>
          <w:b/>
          <w:bCs w:val="0"/>
          <w:i w:val="0"/>
          <w:iCs w:val="0"/>
          <w:sz w:val="28"/>
          <w:szCs w:val="28"/>
          <w:lang w:val="en-US" w:eastAsia="zh-CN"/>
        </w:rPr>
        <w:t>四、报价文件提交</w:t>
      </w:r>
      <w:bookmarkEnd w:id="3"/>
      <w:bookmarkEnd w:id="4"/>
      <w:bookmarkEnd w:id="5"/>
      <w:bookmarkEnd w:id="6"/>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方正仿宋_GBK" w:hAnsi="方正仿宋_GBK" w:eastAsia="方正仿宋_GBK" w:cs="方正仿宋_GBK"/>
          <w:b w:val="0"/>
          <w:bCs w:val="0"/>
          <w:color w:val="auto"/>
          <w:kern w:val="0"/>
          <w:sz w:val="28"/>
          <w:szCs w:val="28"/>
          <w:lang w:val="en-US" w:eastAsia="zh-CN"/>
        </w:rPr>
      </w:pPr>
      <w:r>
        <w:rPr>
          <w:rFonts w:hint="eastAsia" w:ascii="方正仿宋_GBK" w:hAnsi="方正仿宋_GBK" w:eastAsia="方正仿宋_GBK" w:cs="方正仿宋_GBK"/>
          <w:b w:val="0"/>
          <w:bCs w:val="0"/>
          <w:color w:val="auto"/>
          <w:kern w:val="0"/>
          <w:sz w:val="28"/>
          <w:szCs w:val="28"/>
          <w:lang w:val="en-US" w:eastAsia="zh-CN"/>
        </w:rPr>
        <w:t>1、报价文件递交时间：</w:t>
      </w:r>
      <w:r>
        <w:rPr>
          <w:rFonts w:hint="eastAsia" w:ascii="方正仿宋_GBK" w:hAnsi="方正仿宋_GBK" w:eastAsia="方正仿宋_GBK" w:cs="方正仿宋_GBK"/>
          <w:b w:val="0"/>
          <w:bCs w:val="0"/>
          <w:color w:val="auto"/>
          <w:kern w:val="0"/>
          <w:sz w:val="28"/>
          <w:szCs w:val="28"/>
          <w:u w:val="single"/>
          <w:lang w:val="en-US" w:eastAsia="zh-CN"/>
        </w:rPr>
        <w:t>2024年10月24日09:00时～09:30时</w:t>
      </w:r>
      <w:r>
        <w:rPr>
          <w:rFonts w:hint="eastAsia" w:ascii="方正仿宋_GBK" w:hAnsi="方正仿宋_GBK" w:eastAsia="方正仿宋_GBK" w:cs="方正仿宋_GBK"/>
          <w:b w:val="0"/>
          <w:bCs w:val="0"/>
          <w:color w:val="auto"/>
          <w:kern w:val="0"/>
          <w:sz w:val="28"/>
          <w:szCs w:val="28"/>
          <w:lang w:val="en-US" w:eastAsia="zh-CN"/>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方正仿宋_GBK" w:hAnsi="方正仿宋_GBK" w:eastAsia="方正仿宋_GBK" w:cs="方正仿宋_GBK"/>
          <w:b w:val="0"/>
          <w:bCs w:val="0"/>
          <w:color w:val="auto"/>
          <w:kern w:val="0"/>
          <w:sz w:val="28"/>
          <w:szCs w:val="28"/>
          <w:lang w:val="en-US" w:eastAsia="zh-CN"/>
        </w:rPr>
      </w:pPr>
      <w:r>
        <w:rPr>
          <w:rFonts w:hint="eastAsia" w:ascii="方正仿宋_GBK" w:hAnsi="方正仿宋_GBK" w:eastAsia="方正仿宋_GBK" w:cs="方正仿宋_GBK"/>
          <w:b w:val="0"/>
          <w:bCs w:val="0"/>
          <w:color w:val="auto"/>
          <w:kern w:val="0"/>
          <w:sz w:val="28"/>
          <w:szCs w:val="28"/>
          <w:lang w:val="en-US" w:eastAsia="zh-CN"/>
        </w:rPr>
        <w:t>2、截止时间：</w:t>
      </w:r>
      <w:r>
        <w:rPr>
          <w:rFonts w:hint="eastAsia" w:ascii="方正仿宋_GBK" w:hAnsi="方正仿宋_GBK" w:eastAsia="方正仿宋_GBK" w:cs="方正仿宋_GBK"/>
          <w:b w:val="0"/>
          <w:bCs w:val="0"/>
          <w:color w:val="auto"/>
          <w:kern w:val="0"/>
          <w:sz w:val="28"/>
          <w:szCs w:val="28"/>
          <w:u w:val="single"/>
          <w:lang w:val="en-US" w:eastAsia="zh-CN"/>
        </w:rPr>
        <w:t>2024年10月24日09时30分</w:t>
      </w:r>
      <w:r>
        <w:rPr>
          <w:rFonts w:hint="eastAsia" w:ascii="方正仿宋_GBK" w:hAnsi="方正仿宋_GBK" w:eastAsia="方正仿宋_GBK" w:cs="方正仿宋_GBK"/>
          <w:b w:val="0"/>
          <w:bCs w:val="0"/>
          <w:color w:val="auto"/>
          <w:kern w:val="0"/>
          <w:sz w:val="28"/>
          <w:szCs w:val="28"/>
          <w:lang w:val="en-US" w:eastAsia="zh-CN"/>
        </w:rPr>
        <w:t>（北京时间）</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方正仿宋_GBK" w:hAnsi="方正仿宋_GBK" w:eastAsia="方正仿宋_GBK" w:cs="方正仿宋_GBK"/>
          <w:b w:val="0"/>
          <w:bCs w:val="0"/>
          <w:color w:val="auto"/>
          <w:kern w:val="0"/>
          <w:sz w:val="28"/>
          <w:szCs w:val="28"/>
          <w:lang w:val="en-US" w:eastAsia="zh-CN"/>
        </w:rPr>
      </w:pPr>
      <w:r>
        <w:rPr>
          <w:rFonts w:hint="eastAsia" w:ascii="方正仿宋_GBK" w:hAnsi="方正仿宋_GBK" w:eastAsia="方正仿宋_GBK" w:cs="方正仿宋_GBK"/>
          <w:b w:val="0"/>
          <w:bCs w:val="0"/>
          <w:color w:val="auto"/>
          <w:kern w:val="0"/>
          <w:sz w:val="28"/>
          <w:szCs w:val="28"/>
          <w:lang w:val="en-US" w:eastAsia="zh-CN"/>
        </w:rPr>
        <w:t>3、递交报价文件地点：玉溪市第二人民医院食堂三楼采购办</w:t>
      </w:r>
    </w:p>
    <w:p>
      <w:pPr>
        <w:pageBreakBefore w:val="0"/>
        <w:widowControl/>
        <w:kinsoku/>
        <w:wordWrap/>
        <w:overflowPunct/>
        <w:topLinePunct w:val="0"/>
        <w:autoSpaceDE/>
        <w:autoSpaceDN/>
        <w:bidi w:val="0"/>
        <w:adjustRightInd w:val="0"/>
        <w:snapToGrid w:val="0"/>
        <w:spacing w:line="440" w:lineRule="exact"/>
        <w:ind w:firstLine="560" w:firstLineChars="20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color w:val="auto"/>
          <w:kern w:val="0"/>
          <w:sz w:val="28"/>
          <w:szCs w:val="28"/>
          <w:lang w:val="en-US" w:eastAsia="zh-CN"/>
        </w:rPr>
        <w:t>4、</w:t>
      </w:r>
      <w:r>
        <w:rPr>
          <w:rFonts w:hint="eastAsia" w:ascii="方正仿宋_GBK" w:hAnsi="方正仿宋_GBK" w:eastAsia="方正仿宋_GBK" w:cs="方正仿宋_GBK"/>
          <w:sz w:val="28"/>
          <w:szCs w:val="28"/>
          <w:highlight w:val="none"/>
        </w:rPr>
        <w:t>提供纸质版响应文件一式两份，其中正本一份，副本一份</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电子版一份</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报价</w:t>
      </w:r>
      <w:r>
        <w:rPr>
          <w:rFonts w:hint="eastAsia" w:ascii="方正仿宋_GBK" w:hAnsi="方正仿宋_GBK" w:eastAsia="方正仿宋_GBK" w:cs="方正仿宋_GBK"/>
          <w:sz w:val="28"/>
          <w:szCs w:val="28"/>
          <w:highlight w:val="none"/>
        </w:rPr>
        <w:t>文件</w:t>
      </w:r>
      <w:r>
        <w:rPr>
          <w:rFonts w:hint="eastAsia" w:ascii="方正仿宋_GBK" w:hAnsi="方正仿宋_GBK" w:eastAsia="方正仿宋_GBK" w:cs="方正仿宋_GBK"/>
          <w:sz w:val="28"/>
          <w:szCs w:val="28"/>
          <w:highlight w:val="none"/>
          <w:lang w:val="en-US" w:eastAsia="zh-CN"/>
        </w:rPr>
        <w:t>必须</w:t>
      </w:r>
      <w:r>
        <w:rPr>
          <w:rFonts w:hint="eastAsia" w:ascii="方正仿宋_GBK" w:hAnsi="方正仿宋_GBK" w:eastAsia="方正仿宋_GBK" w:cs="方正仿宋_GBK"/>
          <w:sz w:val="28"/>
          <w:szCs w:val="28"/>
          <w:highlight w:val="none"/>
        </w:rPr>
        <w:t>密封胶装签字盖章）。</w:t>
      </w:r>
    </w:p>
    <w:p>
      <w:pPr>
        <w:keepNext w:val="0"/>
        <w:keepLines w:val="0"/>
        <w:pageBreakBefore w:val="0"/>
        <w:widowControl/>
        <w:kinsoku/>
        <w:wordWrap/>
        <w:overflowPunct/>
        <w:topLinePunct w:val="0"/>
        <w:autoSpaceDE/>
        <w:autoSpaceDN/>
        <w:bidi w:val="0"/>
        <w:adjustRightInd/>
        <w:snapToGrid/>
        <w:spacing w:line="440" w:lineRule="exact"/>
        <w:ind w:right="0" w:rightChars="0"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color w:val="auto"/>
          <w:kern w:val="0"/>
          <w:sz w:val="28"/>
          <w:szCs w:val="28"/>
          <w:lang w:val="en-US" w:eastAsia="zh-CN"/>
        </w:rPr>
        <w:t>注：逾期送达的或者未送达指定地点的报价文件，采购人不予受理。</w:t>
      </w:r>
    </w:p>
    <w:p>
      <w:pPr>
        <w:pStyle w:val="3"/>
        <w:keepNext/>
        <w:keepLines/>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both"/>
        <w:textAlignment w:val="auto"/>
        <w:outlineLvl w:val="1"/>
        <w:rPr>
          <w:rFonts w:hint="eastAsia" w:ascii="方正仿宋_GBK" w:hAnsi="方正仿宋_GBK" w:eastAsia="方正仿宋_GBK" w:cs="方正仿宋_GBK"/>
          <w:b/>
          <w:bCs w:val="0"/>
          <w:i w:val="0"/>
          <w:iCs w:val="0"/>
          <w:sz w:val="28"/>
          <w:szCs w:val="28"/>
          <w:lang w:val="en-US" w:eastAsia="zh-CN"/>
        </w:rPr>
      </w:pPr>
      <w:bookmarkStart w:id="7" w:name="_Toc35393804"/>
      <w:bookmarkStart w:id="8" w:name="_Toc35393635"/>
      <w:r>
        <w:rPr>
          <w:rFonts w:hint="eastAsia" w:ascii="方正仿宋_GBK" w:hAnsi="方正仿宋_GBK" w:eastAsia="方正仿宋_GBK" w:cs="方正仿宋_GBK"/>
          <w:b/>
          <w:bCs w:val="0"/>
          <w:i w:val="0"/>
          <w:iCs w:val="0"/>
          <w:sz w:val="28"/>
          <w:szCs w:val="28"/>
          <w:lang w:val="en-US" w:eastAsia="zh-CN"/>
        </w:rPr>
        <w:t>五、其他补充事宜</w:t>
      </w:r>
      <w:bookmarkEnd w:id="7"/>
      <w:bookmarkEnd w:id="8"/>
    </w:p>
    <w:p>
      <w:pPr>
        <w:pageBreakBefore w:val="0"/>
        <w:kinsoku/>
        <w:wordWrap/>
        <w:overflowPunct/>
        <w:topLinePunct w:val="0"/>
        <w:autoSpaceDE/>
        <w:autoSpaceDN/>
        <w:bidi w:val="0"/>
        <w:spacing w:line="440" w:lineRule="exact"/>
        <w:textAlignment w:val="auto"/>
        <w:rPr>
          <w:rFonts w:hint="eastAsia"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i w:val="0"/>
          <w:iCs w:val="0"/>
          <w:sz w:val="28"/>
          <w:szCs w:val="28"/>
          <w:lang w:val="en-US" w:eastAsia="zh-CN"/>
        </w:rPr>
        <w:t xml:space="preserve">  报价文件格式见附件2。</w:t>
      </w:r>
    </w:p>
    <w:p>
      <w:pPr>
        <w:pStyle w:val="10"/>
        <w:pageBreakBefore w:val="0"/>
        <w:kinsoku/>
        <w:wordWrap/>
        <w:overflowPunct/>
        <w:topLinePunct w:val="0"/>
        <w:autoSpaceDE/>
        <w:autoSpaceDN/>
        <w:bidi w:val="0"/>
        <w:spacing w:before="0" w:beforeAutospacing="0" w:after="0" w:afterAutospacing="0" w:line="440" w:lineRule="exact"/>
        <w:jc w:val="both"/>
        <w:textAlignment w:val="auto"/>
        <w:rPr>
          <w:rFonts w:hint="eastAsia" w:ascii="方正仿宋_GBK" w:hAnsi="方正仿宋_GBK" w:eastAsia="方正仿宋_GBK" w:cs="方正仿宋_GBK"/>
          <w:b/>
          <w:color w:val="535353"/>
          <w:sz w:val="28"/>
          <w:szCs w:val="28"/>
        </w:rPr>
      </w:pPr>
      <w:bookmarkStart w:id="9" w:name="OLE_LINK18"/>
      <w:bookmarkEnd w:id="9"/>
      <w:bookmarkStart w:id="10" w:name="OLE_LINK17"/>
      <w:bookmarkEnd w:id="10"/>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采购单位基本情况：</w:t>
      </w:r>
    </w:p>
    <w:p>
      <w:pPr>
        <w:pStyle w:val="10"/>
        <w:pageBreakBefore w:val="0"/>
        <w:kinsoku/>
        <w:wordWrap/>
        <w:overflowPunct/>
        <w:topLinePunct w:val="0"/>
        <w:autoSpaceDE/>
        <w:autoSpaceDN/>
        <w:bidi w:val="0"/>
        <w:spacing w:before="0" w:beforeAutospacing="0" w:after="0" w:afterAutospacing="0" w:line="440" w:lineRule="exact"/>
        <w:ind w:firstLine="560" w:firstLine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联系</w:t>
      </w:r>
      <w:r>
        <w:rPr>
          <w:rFonts w:hint="eastAsia" w:ascii="方正仿宋_GBK" w:hAnsi="方正仿宋_GBK" w:eastAsia="方正仿宋_GBK" w:cs="方正仿宋_GBK"/>
          <w:color w:val="000000"/>
          <w:sz w:val="28"/>
          <w:szCs w:val="28"/>
          <w:lang w:val="en-US" w:eastAsia="zh-CN"/>
        </w:rPr>
        <w:t>电话：0877-6189574</w:t>
      </w:r>
      <w:r>
        <w:rPr>
          <w:rFonts w:hint="eastAsia" w:ascii="方正仿宋_GBK" w:hAnsi="方正仿宋_GBK" w:eastAsia="方正仿宋_GBK" w:cs="方正仿宋_GBK"/>
          <w:color w:val="000000"/>
          <w:sz w:val="28"/>
          <w:szCs w:val="28"/>
        </w:rPr>
        <w:t>。</w:t>
      </w:r>
    </w:p>
    <w:p>
      <w:pPr>
        <w:pStyle w:val="10"/>
        <w:pageBreakBefore w:val="0"/>
        <w:kinsoku/>
        <w:wordWrap/>
        <w:overflowPunct/>
        <w:topLinePunct w:val="0"/>
        <w:autoSpaceDE/>
        <w:autoSpaceDN/>
        <w:bidi w:val="0"/>
        <w:spacing w:before="0" w:beforeAutospacing="0" w:after="0" w:afterAutospacing="0" w:line="440" w:lineRule="exact"/>
        <w:ind w:firstLine="560" w:firstLineChars="200"/>
        <w:jc w:val="both"/>
        <w:textAlignment w:val="auto"/>
        <w:rPr>
          <w:rFonts w:hint="eastAsia" w:ascii="方正仿宋_GBK" w:hAnsi="方正仿宋_GBK" w:eastAsia="方正仿宋_GBK" w:cs="方正仿宋_GBK"/>
          <w:color w:val="535353"/>
          <w:sz w:val="28"/>
          <w:szCs w:val="28"/>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采购人地址：云南省玉溪市星云路4号。</w:t>
      </w:r>
    </w:p>
    <w:p>
      <w:pPr>
        <w:pStyle w:val="10"/>
        <w:pageBreakBefore w:val="0"/>
        <w:kinsoku/>
        <w:wordWrap/>
        <w:overflowPunct/>
        <w:topLinePunct w:val="0"/>
        <w:autoSpaceDE/>
        <w:autoSpaceDN/>
        <w:bidi w:val="0"/>
        <w:spacing w:before="0" w:beforeAutospacing="0" w:after="0" w:afterAutospacing="0" w:line="440" w:lineRule="exact"/>
        <w:textAlignment w:val="auto"/>
        <w:rPr>
          <w:rFonts w:hint="eastAsia" w:ascii="方正仿宋_GBK" w:hAnsi="方正仿宋_GBK" w:eastAsia="方正仿宋_GBK" w:cs="方正仿宋_GBK"/>
          <w:color w:val="535353"/>
          <w:sz w:val="28"/>
          <w:szCs w:val="28"/>
        </w:rPr>
      </w:pPr>
      <w:r>
        <w:rPr>
          <w:rFonts w:hint="eastAsia" w:ascii="方正仿宋_GBK" w:hAnsi="方正仿宋_GBK" w:eastAsia="方正仿宋_GBK" w:cs="方正仿宋_GBK"/>
          <w:color w:val="000000"/>
          <w:sz w:val="28"/>
          <w:szCs w:val="28"/>
        </w:rPr>
        <w:t> </w:t>
      </w:r>
    </w:p>
    <w:p>
      <w:pPr>
        <w:pStyle w:val="10"/>
        <w:pageBreakBefore w:val="0"/>
        <w:kinsoku/>
        <w:wordWrap/>
        <w:overflowPunct/>
        <w:topLinePunct w:val="0"/>
        <w:autoSpaceDE/>
        <w:autoSpaceDN/>
        <w:bidi w:val="0"/>
        <w:spacing w:before="0" w:beforeAutospacing="0" w:after="0" w:afterAutospacing="0" w:line="440" w:lineRule="exact"/>
        <w:ind w:right="520" w:firstLine="4900" w:firstLineChars="1750"/>
        <w:textAlignment w:val="auto"/>
        <w:rPr>
          <w:rFonts w:hint="eastAsia" w:ascii="方正仿宋_GBK" w:hAnsi="方正仿宋_GBK" w:eastAsia="方正仿宋_GBK" w:cs="方正仿宋_GBK"/>
          <w:color w:val="000000"/>
          <w:sz w:val="28"/>
          <w:szCs w:val="28"/>
        </w:rPr>
      </w:pPr>
    </w:p>
    <w:p>
      <w:pPr>
        <w:pageBreakBefore w:val="0"/>
        <w:kinsoku/>
        <w:wordWrap/>
        <w:overflowPunct/>
        <w:topLinePunct w:val="0"/>
        <w:autoSpaceDE/>
        <w:autoSpaceDN/>
        <w:bidi w:val="0"/>
        <w:spacing w:line="440" w:lineRule="exact"/>
        <w:jc w:val="center"/>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                              </w:t>
      </w:r>
    </w:p>
    <w:p>
      <w:pPr>
        <w:pStyle w:val="1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p>
    <w:p>
      <w:pPr>
        <w:pStyle w:val="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附件1：</w:t>
      </w:r>
    </w:p>
    <w:tbl>
      <w:tblPr>
        <w:tblStyle w:val="12"/>
        <w:tblW w:w="93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954"/>
        <w:gridCol w:w="1357"/>
        <w:gridCol w:w="3588"/>
        <w:gridCol w:w="924"/>
        <w:gridCol w:w="900"/>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376" w:type="dxa"/>
            <w:gridSpan w:val="7"/>
            <w:tcBorders>
              <w:top w:val="nil"/>
              <w:left w:val="nil"/>
              <w:bottom w:val="nil"/>
              <w:right w:val="nil"/>
            </w:tcBorders>
            <w:shd w:val="clear" w:color="auto" w:fill="auto"/>
            <w:noWrap/>
            <w:vAlign w:val="center"/>
          </w:tcPr>
          <w:p>
            <w:pPr>
              <w:jc w:val="both"/>
              <w:rPr>
                <w:rFonts w:hint="eastAsia" w:ascii="宋体" w:hAnsi="宋体" w:eastAsia="宋体" w:cs="宋体"/>
                <w:b/>
                <w:bCs/>
                <w:i w:val="0"/>
                <w:iCs w:val="0"/>
                <w:color w:val="000000"/>
                <w:sz w:val="28"/>
                <w:szCs w:val="28"/>
                <w:u w:val="none"/>
              </w:rPr>
            </w:pPr>
            <w:r>
              <w:rPr>
                <w:rFonts w:hint="eastAsia" w:ascii="方正仿宋_GBK" w:hAnsi="方正仿宋_GBK" w:eastAsia="方正仿宋_GBK" w:cs="方正仿宋_GBK"/>
                <w:color w:val="000000"/>
                <w:sz w:val="28"/>
                <w:szCs w:val="28"/>
                <w:lang w:val="en-US" w:eastAsia="zh-CN"/>
              </w:rPr>
              <w:t>一、采购清单目录（非集采骨科耗材）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产品名称（注册证名称）</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通用名称</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包装规格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预算单位</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Φ4.0×100/30mm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Φ4.0×80/20mm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Φ4.0×60/20mm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Φ4.0/Φ3.5×80/35mm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Φ4.0/Φ3.0×70/15mm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Φ4.0/Φ2.5×70/15mm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单臂一体式外固定器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E20 E20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（连接棒）Φ8.0×155mm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（连接棒）Φ8×155mm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（连接棒）Φ8.0×175mm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（连接棒）Φ8×175mm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（连接棒）Φ8.0×225mm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（连接棒）Φ8.0×65mm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（连接棒）Φ8.0×75mm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（骨针固定夹）Φ11×11mm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（骨针固定夹）Φ6.0×8.0mm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（连棒夹）Φ8.0×8.0mm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（连接棒）φ8×65mm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（连接棒）φ8×100mm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（连接棒）φ8×350mm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（连接棒）φ8×200mm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（连接棒）φ8×150mm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（连接棒）φ8×300mm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（连接棒）φ8×250mm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Φ5.0×125/40mm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Φ5.0×125/50mm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Φ5.0×150/50mm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Φ5.0×155/45mm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Φ6.0×150/50mm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Φ6.0×155/45mm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Φ6.0×200/50mm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Φ6.0×200/80mm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Φ5.0/Φ4.0×125/40mm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Φ5.0/Φ4.0×125/50mm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Φ5.0/Φ4.0×150/50mm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Φ5.0/Φ4.0×155/45mm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Φ6.0/Φ5.0×120/40mm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Φ6.0/Φ5.0×155/45mm GZLW08SJA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Φ6.0×210/30mm GZLW02FB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Φ6.0×230/40mm GZLW02FB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Φ5.0/Φ4.0×250/35mm GZLW10SJA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Φ5.0/Φ4.0×250/40mm GZLW10SJA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Φ5.0/Φ4.0×250/50mm GZLW10SJA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Φ5.0/Φ4.0×250/60mm GZLW10SJA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（骨针座）—— E31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一体式外固定支架系统</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(单臂外固定支架-横搬运支架 Ⅰ型)D：5mm UE1501A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外固定支架</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（骨针固定夹）Φ4.0×5.0mm E40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Φ2.5/Φ2.3×100/15mm GZLW01SJA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Φ3.0×80/10mm GZLW02SJA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金属骨针</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外固定系统</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Φ3.0×100/10mm GZLW02SJA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骨块2～50×10～50×10～100mm（骨体积3立方厘米/盒）/可诱导冻干脱钙骨(DBM)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1片骨膜/盒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骨粉1～2×0.1～0.8mm（1g骨粉/盒）/可诱导冻干脱钙骨(DBM)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1g骨粉/盒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4～6×4～6×20～50mm（3cm3/盒）/LPB-GT-H (骨条体积3立方厘米)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1个骨条/盒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同种异体骨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骨块2～50×10～50×10～100mm（3cm3/盒）/可诱导冻干脱钙骨(DBM) 骨膜体积3立方厘米</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1片骨膜/1盒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纤维环缝合器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143×1.4/XFⅠ-A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纤维环缝合器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143×1.4/XFⅡ-A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纤维环缝合器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175×1.4/XFⅡ-A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纤维环缝合器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300×1.4/XFⅡ-A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颈椎融合器Ⅲ</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5×15×13.6/JZⅢP/HA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颈椎融合器Ⅲ</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6×15×13.6/JZⅢP/HA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颈椎融合器Ⅲ</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7×15×13.6/JZⅢP/HA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颈椎融合器Ⅲ</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8×15×13.6/JZⅢP/HA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颈椎融合器Ⅲ</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9×15×13.6/JZⅢP/HA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一次性使用高频双极手术电极</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射频刀头</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GDJ-1.8/GDJ-1.8</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一次性使用高频双极手术电极</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射频刀头</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GDJ-2.5/GDJ-2.5</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含羟基磷灰石聚醚醚酮椎间融合器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撑开型胸腰椎融合器Ⅰ；10×27×11/CYZⅠP/HA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含羟基磷灰石聚醚醚酮椎间融合器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撑开型胸腰椎融合器Ⅰ；11×27×11/CYZⅠP/HA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含羟基磷灰石聚醚醚酮椎间融合器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撑开型胸腰椎融合器Ⅰ；12×27×11/CYZⅠP/HA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含羟基磷灰石聚醚醚酮椎间融合器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撑开型胸腰椎融合器Ⅰ；13×27×11/CYZⅠP/HA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含羟基磷灰石聚醚醚酮椎间融合器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撑开型胸腰椎融合器Ⅰ；14×27×11/CYZⅠP/HA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含羟基磷灰石聚醚醚酮椎间融合器</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撑开型胸腰椎融合器Ⅰ；9×27×11/CYZⅠP/HA</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（170mm）14#/SQKA-Ⅲ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（170mm）16#/SQKA-Ⅲ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（170mm）19#/SQKA-Ⅲ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（170mm）20#/SQKA-Ⅲ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（205mm）17#/SQKA-Ⅲ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（170mm）17#/SQKA-Ⅲ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（170mm）18#/SQKA-Ⅲ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（205mm）15#/SQKA-Ⅲ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（205mm）14#/SQKA-Ⅲ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（205mm）18#/SQKA-Ⅲ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（205mm）20#/SQKA-Ⅲ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（205mm）21#/SQKA-Ⅲ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（205mm）19#/SQKA-Ⅲ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（205mm）16#/SQKA-Ⅲ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（205mm）22#/SQKA-Ⅲ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5173.8048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（170mm）15#/SQKA-Ⅲ</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214mm/GB-6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194mm/GB-6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234mm/GB-6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200mm/GB-4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190mm/GB-4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210mm/GB-4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220mm/GB-4</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127mm/GB-6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197mm/GB-6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髋关节假体-股骨柄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174mm/GB-6</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（内衬(双极头)）Φ22/NC</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（双动金属杯）Φ48/SB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（双动金属杯）Φ52/SB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（双动金属杯）Φ58/SB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（双动金属杯）Φ40/SB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（内衬(双极头)）Φ24/NC</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（内衬(双极头)）Φ28 外径：Φ54/NC</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（内衬(双极头)）Φ28 外径：Φ48/NC</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（内衬(双极头)）Φ28 外径：Φ40/NC</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（内衬(双极头)）Φ28 外径：Φ44/NC</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（双动金属杯）Φ44/SB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髋关节假体-双极头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（双动金属杯）Φ36/SB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62/52/SQKA-Ⅱ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58/48/SQKA-Ⅱ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60/52/SQKA-Ⅱ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56/48/SQKA-Ⅱ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68/58/SQKA-Ⅱ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48/40/SQKA-Ⅱ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52/44/SQKA-Ⅱ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54/44/SQKA-Ⅱ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66/58/SQKA-Ⅱ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64/52/SQKA-Ⅱ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人工髋关节假体-髋臼外杯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髋臼外杯 50/40/SQKA-Ⅱ</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（钛网）70mm×160mm/ZTW01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（钛网）70mm×140mm/ZTW01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（钛网）80mm×180mm/ZTW01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（钛网）60mm×110mm/ZTW01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（钛网）50mm×80mm/ZTW01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（钛网）90mm×200mm/ZTW01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4.0mm×15mm/ZTL01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4.0mm×45mm/ZTL01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4.0mm×40mm/ZTL01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4.0mm×35mm/ZTL01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4.0mm×30mm/ZTL01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4.0mm×50mm/ZTL01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3.5mm×30mm/ZTL02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3.5mm×25mm/ZTL02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3.5mm×15mm/ZTL02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3.5mm×20mm/ZTL02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3.5mm×35mm/ZTL02</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4.0mm×20mm/ZTL01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髋臼钛网系统-钛网螺钉</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人工关节配件</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4.0mm×25mm/ZTL01</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φ12×77mm//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φ14×47mm//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φ12×47mm//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φ14×32mm//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φ12×57mm//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φ12×97mm//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φ13×32mm//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φ14×77mm//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φ14×97mm//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φ12×32mm//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膝关节假体-延长杆</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人工关节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φ14×57mm//</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2771.6814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一次性使用富血小板血浆制备系统</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滤过器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BPPB-30/BPPB-30</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1个制备机器/1盒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金属缆索固定系统</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KB-I-1.8/KB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金属缆索固定系统</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KB-I-1.0/KB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金属缆索固定系统</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KB-I-1.3/KB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金属缆索固定系统-缆索</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1.3/KB </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金属缆索固定系统-缆索</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金属缆索固定系统-缆索</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捆绑材料</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1.8/KB</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注：上表中参考规格为医院目前使用耗材规格。</w:t>
      </w:r>
      <w:r>
        <w:rPr>
          <w:rFonts w:hint="eastAsia" w:ascii="方正仿宋_GBK" w:hAnsi="方正仿宋_GBK" w:eastAsia="方正仿宋_GBK" w:cs="方正仿宋_GBK"/>
          <w:sz w:val="28"/>
          <w:szCs w:val="28"/>
        </w:rPr>
        <w:t>《清单目录》中的各项耗材规格或名称如出现引用某一特定的专利技术、商标、名称、设计、原产地或供应者等情况，则仅起参考作用。</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人可选用实质上“相当于”或“优于”该参考规格要求的产品，同时在报价时“备注”一栏详细说明。</w:t>
      </w:r>
    </w:p>
    <w:p>
      <w:pPr>
        <w:pStyle w:val="15"/>
        <w:numPr>
          <w:ilvl w:val="0"/>
          <w:numId w:val="0"/>
        </w:num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二、质量要求</w:t>
      </w:r>
    </w:p>
    <w:p>
      <w:pPr>
        <w:ind w:firstLine="560" w:firstLineChars="200"/>
        <w:rPr>
          <w:rFonts w:hint="eastAsia" w:ascii="宋体" w:hAnsi="宋体" w:eastAsia="宋体"/>
          <w:sz w:val="28"/>
          <w:szCs w:val="28"/>
        </w:rPr>
      </w:pPr>
      <w:r>
        <w:rPr>
          <w:rFonts w:ascii="宋体" w:hAnsi="宋体" w:eastAsia="宋体"/>
          <w:sz w:val="28"/>
          <w:szCs w:val="28"/>
        </w:rPr>
        <w:t>1、所供产品的原材料及产品成品必须是符合国家有关规范和环保要求的正规合格产品，质量达到国家有关标准，保证知识产权合法且来源渠道合法，必须满足采购人使用需求，如无法满足时，采购人有权提出更换，但询价确定的采购单价不允许调整（须提供承诺函）。</w:t>
      </w:r>
    </w:p>
    <w:p>
      <w:pPr>
        <w:ind w:firstLine="560" w:firstLineChars="200"/>
        <w:rPr>
          <w:rFonts w:hint="eastAsia" w:ascii="宋体" w:hAnsi="宋体" w:eastAsia="宋体"/>
          <w:sz w:val="28"/>
          <w:szCs w:val="28"/>
        </w:rPr>
      </w:pPr>
      <w:r>
        <w:rPr>
          <w:rFonts w:ascii="宋体" w:hAnsi="宋体" w:eastAsia="宋体"/>
          <w:sz w:val="28"/>
          <w:szCs w:val="28"/>
        </w:rPr>
        <w:t>2、如果所供产品的原材料是进口产品，报价人须保证具有可追溯的质量责任体系，并保证原材料的质量符合国家有关标准及采购人使用需求（须提供承诺函）。</w:t>
      </w:r>
    </w:p>
    <w:p>
      <w:pPr>
        <w:ind w:firstLine="560" w:firstLineChars="200"/>
        <w:rPr>
          <w:rFonts w:hint="eastAsia" w:ascii="宋体" w:hAnsi="宋体" w:eastAsia="宋体"/>
          <w:sz w:val="28"/>
          <w:szCs w:val="28"/>
        </w:rPr>
      </w:pPr>
      <w:r>
        <w:rPr>
          <w:rFonts w:ascii="宋体" w:hAnsi="宋体" w:eastAsia="宋体"/>
          <w:sz w:val="28"/>
          <w:szCs w:val="28"/>
        </w:rPr>
        <w:t>3、报价人提供的</w:t>
      </w:r>
      <w:r>
        <w:rPr>
          <w:rFonts w:hint="eastAsia" w:ascii="宋体" w:hAnsi="宋体" w:eastAsia="宋体"/>
          <w:sz w:val="28"/>
          <w:szCs w:val="28"/>
        </w:rPr>
        <w:t>骨科耗材</w:t>
      </w:r>
      <w:r>
        <w:rPr>
          <w:rFonts w:ascii="宋体" w:hAnsi="宋体" w:eastAsia="宋体"/>
          <w:sz w:val="28"/>
          <w:szCs w:val="28"/>
        </w:rPr>
        <w:t>须为接到采购人</w:t>
      </w:r>
      <w:r>
        <w:rPr>
          <w:rFonts w:hint="eastAsia" w:ascii="宋体" w:hAnsi="宋体" w:eastAsia="宋体"/>
          <w:sz w:val="28"/>
          <w:szCs w:val="28"/>
        </w:rPr>
        <w:t>计划</w:t>
      </w:r>
      <w:r>
        <w:rPr>
          <w:rFonts w:ascii="宋体" w:hAnsi="宋体" w:eastAsia="宋体"/>
          <w:sz w:val="28"/>
          <w:szCs w:val="28"/>
        </w:rPr>
        <w:t>需求</w:t>
      </w:r>
      <w:r>
        <w:rPr>
          <w:rFonts w:hint="eastAsia" w:ascii="宋体" w:hAnsi="宋体" w:eastAsia="宋体"/>
          <w:sz w:val="28"/>
          <w:szCs w:val="28"/>
        </w:rPr>
        <w:t>后，</w:t>
      </w:r>
      <w:bookmarkStart w:id="11" w:name="_Hlk180073828"/>
      <w:r>
        <w:rPr>
          <w:rFonts w:hint="eastAsia" w:ascii="宋体" w:hAnsi="宋体" w:eastAsia="宋体"/>
          <w:sz w:val="28"/>
          <w:szCs w:val="28"/>
        </w:rPr>
        <w:t>供应符合医疗器械质量的</w:t>
      </w:r>
      <w:r>
        <w:rPr>
          <w:rFonts w:ascii="宋体" w:hAnsi="宋体" w:eastAsia="宋体"/>
          <w:sz w:val="28"/>
          <w:szCs w:val="28"/>
        </w:rPr>
        <w:t>产品</w:t>
      </w:r>
      <w:bookmarkEnd w:id="11"/>
      <w:r>
        <w:rPr>
          <w:rFonts w:ascii="宋体" w:hAnsi="宋体" w:eastAsia="宋体"/>
          <w:sz w:val="28"/>
          <w:szCs w:val="28"/>
        </w:rPr>
        <w:t>，不可用相似的其他产品代替。且保证产品质量以及质保期内的完整售后服务。（须提供承诺函）。</w:t>
      </w:r>
    </w:p>
    <w:p>
      <w:pPr>
        <w:ind w:firstLine="560" w:firstLineChars="200"/>
        <w:rPr>
          <w:rFonts w:hint="eastAsia" w:ascii="宋体" w:hAnsi="宋体" w:eastAsia="宋体"/>
          <w:sz w:val="28"/>
          <w:szCs w:val="28"/>
        </w:rPr>
      </w:pPr>
      <w:r>
        <w:rPr>
          <w:rFonts w:ascii="宋体" w:hAnsi="宋体" w:eastAsia="宋体"/>
          <w:sz w:val="28"/>
          <w:szCs w:val="28"/>
        </w:rPr>
        <w:t>4、供货时间：原则上采购计划单报出后</w:t>
      </w:r>
      <w:r>
        <w:rPr>
          <w:rFonts w:hint="eastAsia" w:ascii="宋体" w:hAnsi="宋体" w:eastAsia="宋体"/>
          <w:sz w:val="28"/>
          <w:szCs w:val="28"/>
          <w:lang w:val="en-US" w:eastAsia="zh-CN"/>
        </w:rPr>
        <w:t>三天</w:t>
      </w:r>
      <w:r>
        <w:rPr>
          <w:rFonts w:ascii="宋体" w:hAnsi="宋体" w:eastAsia="宋体"/>
          <w:sz w:val="28"/>
          <w:szCs w:val="28"/>
        </w:rPr>
        <w:t>内到货。</w:t>
      </w:r>
      <w:bookmarkStart w:id="17" w:name="_GoBack"/>
      <w:bookmarkEnd w:id="17"/>
    </w:p>
    <w:p>
      <w:pPr>
        <w:ind w:firstLine="560" w:firstLineChars="200"/>
        <w:rPr>
          <w:rFonts w:hint="eastAsia" w:ascii="宋体" w:hAnsi="宋体" w:eastAsia="宋体"/>
          <w:sz w:val="28"/>
          <w:szCs w:val="28"/>
        </w:rPr>
      </w:pPr>
      <w:r>
        <w:rPr>
          <w:rFonts w:ascii="宋体" w:hAnsi="宋体" w:eastAsia="宋体"/>
          <w:sz w:val="28"/>
          <w:szCs w:val="28"/>
        </w:rPr>
        <w:t>5、</w:t>
      </w:r>
      <w:r>
        <w:rPr>
          <w:rFonts w:hint="eastAsia" w:ascii="宋体" w:hAnsi="宋体" w:eastAsia="宋体"/>
          <w:sz w:val="28"/>
          <w:szCs w:val="28"/>
        </w:rPr>
        <w:t>骨科耗材</w:t>
      </w:r>
      <w:r>
        <w:rPr>
          <w:rFonts w:ascii="宋体" w:hAnsi="宋体" w:eastAsia="宋体"/>
          <w:sz w:val="28"/>
          <w:szCs w:val="28"/>
        </w:rPr>
        <w:t>在使用过程中出现质量问题，报价人应及时上门处理直至患者满意，响应时间24小时以内。</w:t>
      </w:r>
    </w:p>
    <w:p>
      <w:pPr>
        <w:ind w:firstLine="560" w:firstLineChars="200"/>
        <w:rPr>
          <w:rFonts w:hint="eastAsia" w:ascii="宋体" w:hAnsi="宋体" w:eastAsia="宋体"/>
          <w:sz w:val="28"/>
          <w:szCs w:val="28"/>
        </w:rPr>
      </w:pPr>
      <w:r>
        <w:rPr>
          <w:rFonts w:ascii="宋体" w:hAnsi="宋体" w:eastAsia="宋体"/>
          <w:sz w:val="28"/>
          <w:szCs w:val="28"/>
        </w:rPr>
        <w:t>6、</w:t>
      </w:r>
      <w:r>
        <w:rPr>
          <w:rFonts w:hint="eastAsia" w:ascii="宋体" w:hAnsi="宋体" w:eastAsia="宋体"/>
          <w:sz w:val="28"/>
          <w:szCs w:val="28"/>
        </w:rPr>
        <w:t>骨科耗材</w:t>
      </w:r>
      <w:r>
        <w:rPr>
          <w:rFonts w:ascii="宋体" w:hAnsi="宋体" w:eastAsia="宋体"/>
          <w:sz w:val="28"/>
          <w:szCs w:val="28"/>
        </w:rPr>
        <w:t>如需冷链的，供应必须符合冷链管理要求，报价人应保证全程温度监控并在送货验收时提供“监控温度记录清单”。</w:t>
      </w:r>
    </w:p>
    <w:p>
      <w:pPr>
        <w:ind w:firstLine="560" w:firstLineChars="200"/>
        <w:rPr>
          <w:rFonts w:hint="eastAsia" w:ascii="宋体" w:hAnsi="宋体" w:eastAsia="宋体"/>
          <w:sz w:val="28"/>
          <w:szCs w:val="28"/>
        </w:rPr>
      </w:pPr>
      <w:r>
        <w:rPr>
          <w:rFonts w:ascii="宋体" w:hAnsi="宋体" w:eastAsia="宋体"/>
          <w:sz w:val="28"/>
          <w:szCs w:val="28"/>
        </w:rPr>
        <w:t>7、采购人被药监部门抽检的医疗器械，如报价人供应的相关医疗器械因质量问题，在采购期内受到药监部门查处并通报的，采购人有权取消报价人对该品种的供货资格，并由报价人承担一切后果及责任。</w:t>
      </w:r>
    </w:p>
    <w:p>
      <w:pPr>
        <w:ind w:firstLine="560" w:firstLineChars="200"/>
        <w:rPr>
          <w:rFonts w:hint="eastAsia" w:ascii="宋体" w:hAnsi="宋体" w:eastAsia="宋体"/>
          <w:sz w:val="28"/>
          <w:szCs w:val="28"/>
        </w:rPr>
      </w:pPr>
      <w:r>
        <w:rPr>
          <w:rFonts w:ascii="宋体" w:hAnsi="宋体" w:eastAsia="宋体"/>
          <w:sz w:val="28"/>
          <w:szCs w:val="28"/>
        </w:rPr>
        <w:t>8、若因国家政策或法律法规等不可抗力因素的调整，导致合同终止，采购人不予承担任何责任。</w:t>
      </w:r>
    </w:p>
    <w:p>
      <w:pPr>
        <w:ind w:firstLine="560" w:firstLineChars="200"/>
        <w:rPr>
          <w:rFonts w:hint="eastAsia" w:ascii="宋体" w:hAnsi="宋体" w:eastAsia="宋体"/>
          <w:sz w:val="28"/>
          <w:szCs w:val="28"/>
        </w:rPr>
      </w:pPr>
      <w:r>
        <w:rPr>
          <w:rFonts w:ascii="宋体" w:hAnsi="宋体" w:eastAsia="宋体"/>
          <w:sz w:val="28"/>
          <w:szCs w:val="28"/>
        </w:rPr>
        <w:t>9、《清单目录》中的各项试剂耗材规格或名称如出现引用某一特定的专利技术、商标、名称、设计、原产地或供应者等情况，则仅起参考作用。投标人可选用实质上“相当于”或“优于”该参考规格要求的产品，同时在报价时“备注”一栏详细说明。</w:t>
      </w:r>
    </w:p>
    <w:p>
      <w:pPr>
        <w:pStyle w:val="1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附件2：</w:t>
      </w:r>
    </w:p>
    <w:p>
      <w:pPr>
        <w:pageBreakBefore w:val="0"/>
        <w:kinsoku/>
        <w:overflowPunct/>
        <w:topLinePunct w:val="0"/>
        <w:bidi w:val="0"/>
        <w:spacing w:line="500" w:lineRule="exact"/>
        <w:ind w:firstLine="2520" w:firstLineChars="9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响应文件模版</w:t>
      </w:r>
    </w:p>
    <w:p>
      <w:pPr>
        <w:pageBreakBefore w:val="0"/>
        <w:kinsoku/>
        <w:overflowPunct/>
        <w:topLinePunct w:val="0"/>
        <w:bidi w:val="0"/>
        <w:spacing w:line="500" w:lineRule="exact"/>
        <w:ind w:firstLine="2520" w:firstLineChars="900"/>
        <w:textAlignment w:val="auto"/>
        <w:rPr>
          <w:rFonts w:hint="eastAsia" w:ascii="方正仿宋_GBK" w:hAnsi="方正仿宋_GBK" w:eastAsia="方正仿宋_GBK" w:cs="方正仿宋_GBK"/>
          <w:sz w:val="28"/>
          <w:szCs w:val="28"/>
          <w:lang w:val="en-US" w:eastAsia="zh-CN"/>
        </w:rPr>
      </w:pPr>
    </w:p>
    <w:p>
      <w:pPr>
        <w:pageBreakBefore w:val="0"/>
        <w:kinsoku/>
        <w:overflowPunct/>
        <w:topLinePunct w:val="0"/>
        <w:bidi w:val="0"/>
        <w:snapToGrid w:val="0"/>
        <w:spacing w:line="500" w:lineRule="exact"/>
        <w:ind w:firstLine="562"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一、资格文件</w:t>
      </w:r>
    </w:p>
    <w:p>
      <w:pPr>
        <w:pageBreakBefore w:val="0"/>
        <w:kinsoku/>
        <w:overflowPunct/>
        <w:topLinePunct w:val="0"/>
        <w:bidi w:val="0"/>
        <w:spacing w:line="50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w:t>
      </w:r>
      <w:bookmarkStart w:id="12" w:name="_Toc148002820"/>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人资格声明/承诺函</w:t>
      </w:r>
      <w:bookmarkEnd w:id="12"/>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numPr>
          <w:ilvl w:val="0"/>
          <w:numId w:val="3"/>
        </w:numPr>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相关</w:t>
      </w:r>
      <w:r>
        <w:rPr>
          <w:rFonts w:hint="eastAsia" w:ascii="方正仿宋_GBK" w:hAnsi="方正仿宋_GBK" w:eastAsia="方正仿宋_GBK" w:cs="方正仿宋_GBK"/>
          <w:color w:val="auto"/>
          <w:sz w:val="28"/>
          <w:szCs w:val="28"/>
          <w:highlight w:val="none"/>
        </w:rPr>
        <w:t>资格条件证书或证明文件</w:t>
      </w:r>
    </w:p>
    <w:p>
      <w:pPr>
        <w:pageBreakBefore w:val="0"/>
        <w:numPr>
          <w:ilvl w:val="0"/>
          <w:numId w:val="0"/>
        </w:numPr>
        <w:kinsoku/>
        <w:overflowPunct/>
        <w:topLinePunct w:val="0"/>
        <w:bidi w:val="0"/>
        <w:spacing w:line="500" w:lineRule="exact"/>
        <w:textAlignment w:val="auto"/>
        <w:rPr>
          <w:rFonts w:hint="eastAsia" w:ascii="方正仿宋_GBK" w:hAnsi="方正仿宋_GBK" w:eastAsia="方正仿宋_GBK" w:cs="方正仿宋_GBK"/>
          <w:color w:val="auto"/>
          <w:sz w:val="28"/>
          <w:szCs w:val="28"/>
          <w:highlight w:val="none"/>
        </w:rPr>
      </w:pPr>
    </w:p>
    <w:p>
      <w:pPr>
        <w:pStyle w:val="11"/>
        <w:pageBreakBefore w:val="0"/>
        <w:kinsoku/>
        <w:overflowPunct/>
        <w:topLinePunct w:val="0"/>
        <w:bidi w:val="0"/>
        <w:spacing w:line="500" w:lineRule="exact"/>
        <w:ind w:firstLine="48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napToGrid w:val="0"/>
        <w:spacing w:line="500" w:lineRule="exact"/>
        <w:ind w:firstLine="562"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二、商务</w:t>
      </w:r>
      <w:r>
        <w:rPr>
          <w:rFonts w:hint="eastAsia" w:ascii="方正仿宋_GBK" w:hAnsi="方正仿宋_GBK" w:eastAsia="方正仿宋_GBK" w:cs="方正仿宋_GBK"/>
          <w:b/>
          <w:color w:val="auto"/>
          <w:sz w:val="28"/>
          <w:szCs w:val="28"/>
          <w:highlight w:val="none"/>
          <w:lang w:eastAsia="zh-CN"/>
        </w:rPr>
        <w:t>服务</w:t>
      </w:r>
      <w:r>
        <w:rPr>
          <w:rFonts w:hint="eastAsia" w:ascii="方正仿宋_GBK" w:hAnsi="方正仿宋_GBK" w:eastAsia="方正仿宋_GBK" w:cs="方正仿宋_GBK"/>
          <w:b/>
          <w:color w:val="auto"/>
          <w:sz w:val="28"/>
          <w:szCs w:val="28"/>
          <w:highlight w:val="none"/>
        </w:rPr>
        <w:t>文件</w:t>
      </w: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（一）服务方案</w:t>
      </w:r>
    </w:p>
    <w:p>
      <w:pPr>
        <w:pageBreakBefore w:val="0"/>
        <w:kinsoku/>
        <w:overflowPunct/>
        <w:topLinePunct w:val="0"/>
        <w:bidi w:val="0"/>
        <w:snapToGrid w:val="0"/>
        <w:spacing w:line="500" w:lineRule="exact"/>
        <w:ind w:firstLine="562" w:firstLineChars="200"/>
        <w:textAlignment w:val="auto"/>
        <w:rPr>
          <w:rFonts w:hint="eastAsia" w:ascii="方正仿宋_GBK" w:hAnsi="方正仿宋_GBK" w:eastAsia="方正仿宋_GBK" w:cs="方正仿宋_GBK"/>
          <w:b/>
          <w:color w:val="auto"/>
          <w:sz w:val="28"/>
          <w:szCs w:val="28"/>
          <w:highlight w:val="none"/>
        </w:rPr>
      </w:pPr>
    </w:p>
    <w:p>
      <w:pPr>
        <w:pageBreakBefore w:val="0"/>
        <w:kinsoku/>
        <w:overflowPunct/>
        <w:topLinePunct w:val="0"/>
        <w:bidi w:val="0"/>
        <w:snapToGrid w:val="0"/>
        <w:spacing w:line="500" w:lineRule="exact"/>
        <w:ind w:firstLine="562"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三、经济文件</w:t>
      </w: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（一）报价函（格式）</w:t>
      </w:r>
    </w:p>
    <w:p>
      <w:pPr>
        <w:pStyle w:val="11"/>
        <w:pageBreakBefore w:val="0"/>
        <w:kinsoku/>
        <w:overflowPunct/>
        <w:topLinePunct w:val="0"/>
        <w:bidi w:val="0"/>
        <w:spacing w:line="500" w:lineRule="exact"/>
        <w:ind w:firstLine="480"/>
        <w:textAlignment w:val="auto"/>
        <w:rPr>
          <w:rFonts w:hint="eastAsia" w:ascii="方正仿宋_GBK" w:hAnsi="方正仿宋_GBK" w:eastAsia="方正仿宋_GBK" w:cs="方正仿宋_GBK"/>
          <w:color w:val="auto"/>
          <w:sz w:val="28"/>
          <w:szCs w:val="28"/>
          <w:highlight w:val="none"/>
        </w:rPr>
      </w:pPr>
    </w:p>
    <w:p>
      <w:pPr>
        <w:pStyle w:val="3"/>
        <w:pageBreakBefore w:val="0"/>
        <w:numPr>
          <w:ilvl w:val="0"/>
          <w:numId w:val="0"/>
        </w:numPr>
        <w:kinsoku/>
        <w:overflowPunct/>
        <w:topLinePunct w:val="0"/>
        <w:bidi w:val="0"/>
        <w:spacing w:line="50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color w:val="auto"/>
          <w:sz w:val="28"/>
          <w:szCs w:val="28"/>
          <w:highlight w:val="none"/>
        </w:rPr>
        <w:br w:type="page"/>
      </w:r>
      <w:bookmarkStart w:id="13" w:name="_Toc492721038"/>
      <w:bookmarkStart w:id="14" w:name="_Toc493506323"/>
      <w:bookmarkStart w:id="15" w:name="_Toc25485"/>
      <w:bookmarkStart w:id="16" w:name="_Toc13593"/>
      <w:r>
        <w:rPr>
          <w:rFonts w:hint="eastAsia" w:ascii="方正仿宋_GBK" w:hAnsi="方正仿宋_GBK" w:eastAsia="方正仿宋_GBK" w:cs="方正仿宋_GBK"/>
          <w:b/>
          <w:color w:val="auto"/>
          <w:sz w:val="28"/>
          <w:szCs w:val="28"/>
          <w:highlight w:val="none"/>
          <w:lang w:val="en-US" w:eastAsia="zh-CN"/>
        </w:rPr>
        <w:t>一、</w:t>
      </w:r>
      <w:r>
        <w:rPr>
          <w:rFonts w:hint="eastAsia" w:ascii="方正仿宋_GBK" w:hAnsi="方正仿宋_GBK" w:eastAsia="方正仿宋_GBK" w:cs="方正仿宋_GBK"/>
          <w:b/>
          <w:color w:val="auto"/>
          <w:sz w:val="28"/>
          <w:szCs w:val="28"/>
          <w:highlight w:val="none"/>
        </w:rPr>
        <w:t>资格文件</w:t>
      </w:r>
      <w:bookmarkEnd w:id="13"/>
      <w:bookmarkEnd w:id="14"/>
      <w:bookmarkEnd w:id="15"/>
      <w:bookmarkEnd w:id="16"/>
    </w:p>
    <w:p>
      <w:pPr>
        <w:pageBreakBefore w:val="0"/>
        <w:kinsoku/>
        <w:overflowPunct/>
        <w:topLinePunct w:val="0"/>
        <w:bidi w:val="0"/>
        <w:spacing w:line="50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报价</w:t>
      </w:r>
      <w:r>
        <w:rPr>
          <w:rFonts w:hint="eastAsia" w:ascii="方正仿宋_GBK" w:hAnsi="方正仿宋_GBK" w:eastAsia="方正仿宋_GBK" w:cs="方正仿宋_GBK"/>
          <w:b/>
          <w:bCs/>
          <w:sz w:val="28"/>
          <w:szCs w:val="28"/>
        </w:rPr>
        <w:t>人资格声明/承诺函</w:t>
      </w:r>
    </w:p>
    <w:p>
      <w:pPr>
        <w:pageBreakBefore w:val="0"/>
        <w:kinsoku/>
        <w:overflowPunct/>
        <w:topLinePunct w:val="0"/>
        <w:bidi w:val="0"/>
        <w:spacing w:before="156" w:beforeLines="50" w:after="156" w:afterLines="50"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b/>
          <w:color w:val="000000"/>
          <w:sz w:val="28"/>
          <w:szCs w:val="28"/>
        </w:rPr>
        <w:t>致</w:t>
      </w:r>
      <w:r>
        <w:rPr>
          <w:rFonts w:hint="eastAsia" w:ascii="方正仿宋_GBK" w:hAnsi="方正仿宋_GBK" w:eastAsia="方正仿宋_GBK" w:cs="方正仿宋_GBK"/>
          <w:b/>
          <w:color w:val="000000"/>
          <w:sz w:val="28"/>
          <w:szCs w:val="28"/>
          <w:lang w:eastAsia="zh-CN"/>
        </w:rPr>
        <w:t>玉溪市第二人民医院</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color w:val="auto"/>
          <w:kern w:val="2"/>
          <w:sz w:val="28"/>
          <w:szCs w:val="28"/>
          <w:highlight w:val="none"/>
          <w:lang w:val="en-US" w:eastAsia="zh-CN" w:bidi="ar-SA"/>
        </w:rPr>
        <w:t xml:space="preserve">     </w:t>
      </w:r>
    </w:p>
    <w:p>
      <w:pPr>
        <w:pageBreakBefore w:val="0"/>
        <w:kinsoku/>
        <w:overflowPunct/>
        <w:topLinePunct w:val="0"/>
        <w:bidi w:val="0"/>
        <w:adjustRightInd w:val="0"/>
        <w:snapToGrid w:val="0"/>
        <w:spacing w:line="500" w:lineRule="exact"/>
        <w:ind w:firstLine="565" w:firstLineChars="202"/>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关于贵单位</w:t>
      </w:r>
      <w:r>
        <w:rPr>
          <w:rFonts w:hint="eastAsia" w:ascii="方正仿宋_GBK" w:hAnsi="方正仿宋_GBK" w:eastAsia="方正仿宋_GBK" w:cs="方正仿宋_GBK"/>
          <w:color w:val="auto"/>
          <w:kern w:val="2"/>
          <w:sz w:val="28"/>
          <w:szCs w:val="28"/>
          <w:highlight w:val="none"/>
          <w:u w:val="single"/>
          <w:lang w:val="en-US" w:eastAsia="zh-CN" w:bidi="ar-SA"/>
        </w:rPr>
        <w:t>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w:t>
      </w:r>
      <w:r>
        <w:rPr>
          <w:rFonts w:hint="eastAsia" w:ascii="方正仿宋_GBK" w:hAnsi="方正仿宋_GBK" w:eastAsia="方正仿宋_GBK" w:cs="方正仿宋_GBK"/>
          <w:color w:val="auto"/>
          <w:kern w:val="2"/>
          <w:sz w:val="28"/>
          <w:szCs w:val="28"/>
          <w:highlight w:val="none"/>
          <w:lang w:val="en-US" w:eastAsia="zh-CN" w:bidi="ar-SA"/>
        </w:rPr>
        <w:t>日发布</w:t>
      </w:r>
      <w:r>
        <w:rPr>
          <w:rFonts w:hint="eastAsia" w:ascii="方正仿宋_GBK" w:hAnsi="方正仿宋_GBK" w:eastAsia="方正仿宋_GBK" w:cs="方正仿宋_GBK"/>
          <w:color w:val="auto"/>
          <w:kern w:val="2"/>
          <w:sz w:val="28"/>
          <w:szCs w:val="28"/>
          <w:highlight w:val="none"/>
          <w:u w:val="single"/>
          <w:lang w:val="en-US" w:eastAsia="zh-CN" w:bidi="ar-SA"/>
        </w:rPr>
        <w:t xml:space="preserve"> （项目名称） </w:t>
      </w:r>
      <w:r>
        <w:rPr>
          <w:rFonts w:hint="eastAsia" w:ascii="方正仿宋_GBK" w:hAnsi="方正仿宋_GBK" w:eastAsia="方正仿宋_GBK" w:cs="方正仿宋_GBK"/>
          <w:color w:val="auto"/>
          <w:kern w:val="2"/>
          <w:sz w:val="28"/>
          <w:szCs w:val="28"/>
          <w:highlight w:val="none"/>
          <w:lang w:val="en-US" w:eastAsia="zh-CN" w:bidi="ar-SA"/>
        </w:rPr>
        <w:t xml:space="preserve">           的采购公告，本公司（企业）愿意参加报价，并声明：</w:t>
      </w:r>
    </w:p>
    <w:p>
      <w:pPr>
        <w:pStyle w:val="27"/>
        <w:pageBreakBefore w:val="0"/>
        <w:widowControl w:val="0"/>
        <w:numPr>
          <w:ilvl w:val="0"/>
          <w:numId w:val="0"/>
        </w:numPr>
        <w:tabs>
          <w:tab w:val="left" w:pos="851"/>
        </w:tabs>
        <w:kinsoku/>
        <w:overflowPunct/>
        <w:topLinePunct w:val="0"/>
        <w:bidi w:val="0"/>
        <w:adjustRightInd w:val="0"/>
        <w:snapToGrid w:val="0"/>
        <w:spacing w:line="500" w:lineRule="exact"/>
        <w:ind w:left="-560" w:leftChars="0" w:firstLine="840" w:firstLineChars="300"/>
        <w:jc w:val="both"/>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一、本公司（企业）承诺具备《中华人民共和国政府采购法》第二十二条规定的条件：</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（一）具有独立承担民事责任的能力；</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（二）具有良好的商业信誉和健全的财务会计制度； </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（三）具有履行合同所必需的设备和专业技术能力；</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（四）有依法缴纳税收和社会保障资金的良好记录；</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（五）参加政府采购活动前三年内，在经营活动中没有重大违法记录；</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（六）法律、行政法规规定的其他条件。</w:t>
      </w:r>
    </w:p>
    <w:p>
      <w:pPr>
        <w:pageBreakBefore w:val="0"/>
        <w:kinsoku/>
        <w:overflowPunct/>
        <w:topLinePunct w:val="0"/>
        <w:bidi w:val="0"/>
        <w:adjustRightInd w:val="0"/>
        <w:snapToGrid w:val="0"/>
        <w:spacing w:line="50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及《中华人民共和国政府采购法实施条例》第十七条的相关要求；</w:t>
      </w:r>
    </w:p>
    <w:p>
      <w:pPr>
        <w:pageBreakBefore w:val="0"/>
        <w:kinsoku/>
        <w:overflowPunct/>
        <w:topLinePunct w:val="0"/>
        <w:bidi w:val="0"/>
        <w:adjustRightInd w:val="0"/>
        <w:snapToGrid w:val="0"/>
        <w:spacing w:line="500" w:lineRule="exact"/>
        <w:ind w:firstLine="36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二、本公司（企业）承诺在“信用中国”网站(www.creditchina.gov.cn) 中未被列入失信被执行人、重大税收违法失信主体、政府采购严重违法失信行为记录名单；在“中国政府采购网”(www.ccgp.gov.cn) 中未被列入政府采购严重违法失信行为记录名单；若我公司存在查证的以上相关记录，采购人有权取消其投标（中标）资格）。</w:t>
      </w:r>
    </w:p>
    <w:p>
      <w:pPr>
        <w:pageBreakBefore w:val="0"/>
        <w:kinsoku/>
        <w:overflowPunct/>
        <w:topLinePunct w:val="0"/>
        <w:bidi w:val="0"/>
        <w:adjustRightInd w:val="0"/>
        <w:snapToGrid w:val="0"/>
        <w:spacing w:line="500" w:lineRule="exact"/>
        <w:ind w:firstLine="36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公司（企业）承诺单位负责人与所参投的相同采购项目的其他投标人的单位负责人不是同一人且与其他投标人之间不存在直接控股、管理关系，如有上述情形，由此所造成的损失、不良后果及法律责任，一律由我公司（企业）承担。</w:t>
      </w:r>
    </w:p>
    <w:p>
      <w:pPr>
        <w:pageBreakBefore w:val="0"/>
        <w:kinsoku/>
        <w:overflowPunct/>
        <w:topLinePunct w:val="0"/>
        <w:bidi w:val="0"/>
        <w:adjustRightInd w:val="0"/>
        <w:snapToGrid w:val="0"/>
        <w:spacing w:line="500" w:lineRule="exact"/>
        <w:ind w:firstLine="280" w:firstLineChars="1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四、本公司（企业）承诺在本次采购采购活动中，如有违法、违规、弄虚作假行为，所造成的损失、不良后果及法律责任，一律由我公司（企业）承担。</w:t>
      </w:r>
    </w:p>
    <w:p>
      <w:pPr>
        <w:pageBreakBefore w:val="0"/>
        <w:kinsoku/>
        <w:overflowPunct/>
        <w:topLinePunct w:val="0"/>
        <w:bidi w:val="0"/>
        <w:adjustRightInd w:val="0"/>
        <w:snapToGrid w:val="0"/>
        <w:spacing w:line="500" w:lineRule="exact"/>
        <w:ind w:firstLine="280" w:firstLineChars="1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五、本公司（企业）承诺本次报价未存在《中华人民共和国政府采购法实施条例》（国务院令第658号）第七十四条所述情形及《政府采购货物和服务招标投标管理办法》（财政部令第87号）第三十七条所述情形，如有违反所造成的损失、不良后果及法律责任，一律由我公司（企业）承担。</w:t>
      </w: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pPr>
        <w:pageBreakBefore w:val="0"/>
        <w:kinsoku/>
        <w:overflowPunct/>
        <w:topLinePunct w:val="0"/>
        <w:autoSpaceDE w:val="0"/>
        <w:autoSpaceDN w:val="0"/>
        <w:bidi w:val="0"/>
        <w:adjustRightInd w:val="0"/>
        <w:spacing w:line="500" w:lineRule="exact"/>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备注：</w:t>
      </w:r>
    </w:p>
    <w:p>
      <w:pPr>
        <w:pStyle w:val="27"/>
        <w:pageBreakBefore w:val="0"/>
        <w:widowControl w:val="0"/>
        <w:numPr>
          <w:ilvl w:val="0"/>
          <w:numId w:val="4"/>
        </w:numPr>
        <w:kinsoku/>
        <w:overflowPunct/>
        <w:topLinePunct w:val="0"/>
        <w:bidi w:val="0"/>
        <w:snapToGrid w:val="0"/>
        <w:spacing w:line="500" w:lineRule="exact"/>
        <w:ind w:firstLineChars="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本声明函如有虚假或与事实不符的，所造成的损失、不良后果及法律责任，一律由我公司（企业）承担。</w:t>
      </w:r>
    </w:p>
    <w:p>
      <w:pPr>
        <w:pStyle w:val="27"/>
        <w:pageBreakBefore w:val="0"/>
        <w:widowControl w:val="0"/>
        <w:numPr>
          <w:ilvl w:val="0"/>
          <w:numId w:val="4"/>
        </w:numPr>
        <w:kinsoku/>
        <w:overflowPunct/>
        <w:topLinePunct w:val="0"/>
        <w:bidi w:val="0"/>
        <w:snapToGrid w:val="0"/>
        <w:spacing w:line="500" w:lineRule="exact"/>
        <w:ind w:firstLineChars="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lang w:val="en-US" w:eastAsia="zh-CN"/>
        </w:rPr>
        <w:t>报价</w:t>
      </w:r>
      <w:r>
        <w:rPr>
          <w:rFonts w:hint="eastAsia" w:ascii="方正仿宋_GBK" w:hAnsi="方正仿宋_GBK" w:eastAsia="方正仿宋_GBK" w:cs="方正仿宋_GBK"/>
          <w:b/>
          <w:color w:val="000000"/>
          <w:sz w:val="28"/>
          <w:szCs w:val="28"/>
        </w:rPr>
        <w:t>文件所附所有材料证书或者相关数据严禁弄虚作假，一经查实，将根据《中华人民共和国政府采购法》第七十七条予以处理：投标人提供虚假材料谋取中标（成交）的，将处以采购金额千分之五以上千分之十以下罚款，列入不良行为记录名单，在一至三年内禁止参加政府采购活动，有违法所得的，并处没收违法所得，情节严重的，由工商行政管理机关吊销营业执照；构成犯罪的，依法追究刑事责任</w:t>
      </w:r>
      <w:r>
        <w:rPr>
          <w:rFonts w:hint="eastAsia" w:ascii="方正仿宋_GBK" w:hAnsi="方正仿宋_GBK" w:eastAsia="方正仿宋_GBK" w:cs="方正仿宋_GBK"/>
          <w:color w:val="000000"/>
          <w:sz w:val="28"/>
          <w:szCs w:val="28"/>
        </w:rPr>
        <w:t>。</w:t>
      </w:r>
    </w:p>
    <w:p>
      <w:pPr>
        <w:pageBreakBefore w:val="0"/>
        <w:kinsoku/>
        <w:overflowPunct/>
        <w:topLinePunct w:val="0"/>
        <w:bidi w:val="0"/>
        <w:spacing w:line="500" w:lineRule="exact"/>
        <w:textAlignment w:val="auto"/>
        <w:rPr>
          <w:rFonts w:hint="eastAsia" w:ascii="方正仿宋_GBK" w:hAnsi="方正仿宋_GBK" w:eastAsia="方正仿宋_GBK" w:cs="方正仿宋_GBK"/>
          <w:color w:val="000000"/>
          <w:sz w:val="28"/>
          <w:szCs w:val="28"/>
        </w:rPr>
      </w:pPr>
    </w:p>
    <w:p>
      <w:pPr>
        <w:pageBreakBefore w:val="0"/>
        <w:kinsoku/>
        <w:overflowPunct/>
        <w:topLinePunct w:val="0"/>
        <w:bidi w:val="0"/>
        <w:spacing w:line="500" w:lineRule="exact"/>
        <w:ind w:firstLine="420"/>
        <w:textAlignment w:val="auto"/>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lang w:val="en-US" w:eastAsia="zh-CN"/>
        </w:rPr>
        <w:t>报价</w:t>
      </w:r>
      <w:r>
        <w:rPr>
          <w:rFonts w:hint="eastAsia" w:ascii="方正仿宋_GBK" w:hAnsi="方正仿宋_GBK" w:eastAsia="方正仿宋_GBK" w:cs="方正仿宋_GBK"/>
          <w:color w:val="000000"/>
          <w:sz w:val="28"/>
          <w:szCs w:val="28"/>
        </w:rPr>
        <w:t>人名称：</w:t>
      </w:r>
      <w:r>
        <w:rPr>
          <w:rFonts w:hint="eastAsia" w:ascii="方正仿宋_GBK" w:hAnsi="方正仿宋_GBK" w:eastAsia="方正仿宋_GBK" w:cs="方正仿宋_GBK"/>
          <w:color w:val="000000"/>
          <w:sz w:val="28"/>
          <w:szCs w:val="28"/>
          <w:u w:val="single"/>
        </w:rPr>
        <w:t>　　                      　　</w:t>
      </w:r>
      <w:r>
        <w:rPr>
          <w:rFonts w:hint="eastAsia" w:ascii="方正仿宋_GBK" w:hAnsi="方正仿宋_GBK" w:eastAsia="方正仿宋_GBK" w:cs="方正仿宋_GBK"/>
          <w:color w:val="000000"/>
          <w:sz w:val="28"/>
          <w:szCs w:val="28"/>
        </w:rPr>
        <w:t>（盖公章）</w:t>
      </w:r>
    </w:p>
    <w:p>
      <w:pPr>
        <w:pageBreakBefore w:val="0"/>
        <w:kinsoku/>
        <w:overflowPunct/>
        <w:topLinePunct w:val="0"/>
        <w:bidi w:val="0"/>
        <w:spacing w:line="500" w:lineRule="exact"/>
        <w:ind w:firstLine="420"/>
        <w:textAlignment w:val="auto"/>
        <w:rPr>
          <w:rFonts w:hint="eastAsia" w:ascii="方正仿宋_GBK" w:hAnsi="方正仿宋_GBK" w:eastAsia="方正仿宋_GBK" w:cs="方正仿宋_GBK"/>
          <w:color w:val="000000"/>
          <w:sz w:val="28"/>
          <w:szCs w:val="28"/>
          <w:u w:val="single"/>
        </w:rPr>
      </w:pPr>
      <w:r>
        <w:rPr>
          <w:rFonts w:hint="eastAsia" w:ascii="方正仿宋_GBK" w:hAnsi="方正仿宋_GBK" w:eastAsia="方正仿宋_GBK" w:cs="方正仿宋_GBK"/>
          <w:color w:val="000000"/>
          <w:sz w:val="28"/>
          <w:szCs w:val="28"/>
        </w:rPr>
        <w:t>法定代表人或其委托代理人：</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（签字或签章）</w:t>
      </w:r>
    </w:p>
    <w:p>
      <w:pPr>
        <w:pageBreakBefore w:val="0"/>
        <w:kinsoku/>
        <w:overflowPunct/>
        <w:topLinePunct w:val="0"/>
        <w:bidi w:val="0"/>
        <w:spacing w:line="500" w:lineRule="exact"/>
        <w:ind w:firstLine="42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单位地址：</w:t>
      </w:r>
      <w:r>
        <w:rPr>
          <w:rFonts w:hint="eastAsia" w:ascii="方正仿宋_GBK" w:hAnsi="方正仿宋_GBK" w:eastAsia="方正仿宋_GBK" w:cs="方正仿宋_GBK"/>
          <w:color w:val="000000"/>
          <w:sz w:val="28"/>
          <w:szCs w:val="28"/>
          <w:u w:val="single"/>
        </w:rPr>
        <w:t>　　　　　　　　　　　　　</w:t>
      </w:r>
      <w:r>
        <w:rPr>
          <w:rFonts w:hint="eastAsia" w:ascii="方正仿宋_GBK" w:hAnsi="方正仿宋_GBK" w:eastAsia="方正仿宋_GBK" w:cs="方正仿宋_GBK"/>
          <w:color w:val="000000"/>
          <w:sz w:val="28"/>
          <w:szCs w:val="28"/>
        </w:rPr>
        <w:t>　</w:t>
      </w:r>
    </w:p>
    <w:p>
      <w:pPr>
        <w:pageBreakBefore w:val="0"/>
        <w:kinsoku/>
        <w:overflowPunct/>
        <w:topLinePunct w:val="0"/>
        <w:bidi w:val="0"/>
        <w:spacing w:line="500" w:lineRule="exact"/>
        <w:ind w:firstLine="42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rPr>
        <w:t xml:space="preserve">日期：            年      月      日     </w:t>
      </w:r>
    </w:p>
    <w:p>
      <w:pPr>
        <w:pStyle w:val="4"/>
        <w:pageBreakBefore w:val="0"/>
        <w:numPr>
          <w:ilvl w:val="0"/>
          <w:numId w:val="0"/>
        </w:numPr>
        <w:kinsoku/>
        <w:overflowPunct/>
        <w:topLinePunct w:val="0"/>
        <w:bidi w:val="0"/>
        <w:spacing w:before="0" w:after="0"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p>
    <w:p>
      <w:pPr>
        <w:rPr>
          <w:rFonts w:hint="eastAsia" w:ascii="方正仿宋_GBK" w:hAnsi="方正仿宋_GBK" w:eastAsia="方正仿宋_GBK" w:cs="方正仿宋_GBK"/>
          <w:b w:val="0"/>
          <w:color w:val="auto"/>
          <w:kern w:val="2"/>
          <w:sz w:val="28"/>
          <w:szCs w:val="28"/>
          <w:highlight w:val="none"/>
          <w:lang w:val="en-US" w:eastAsia="zh-CN" w:bidi="ar-SA"/>
        </w:rPr>
      </w:pPr>
    </w:p>
    <w:p>
      <w:pPr>
        <w:rPr>
          <w:rFonts w:hint="eastAsia" w:ascii="方正仿宋_GBK" w:hAnsi="方正仿宋_GBK" w:eastAsia="方正仿宋_GBK" w:cs="方正仿宋_GBK"/>
          <w:b w:val="0"/>
          <w:color w:val="auto"/>
          <w:kern w:val="2"/>
          <w:sz w:val="28"/>
          <w:szCs w:val="28"/>
          <w:highlight w:val="none"/>
          <w:lang w:val="en-US" w:eastAsia="zh-CN" w:bidi="ar-SA"/>
        </w:rPr>
      </w:pPr>
    </w:p>
    <w:p>
      <w:pPr>
        <w:pStyle w:val="4"/>
        <w:pageBreakBefore w:val="0"/>
        <w:numPr>
          <w:ilvl w:val="0"/>
          <w:numId w:val="0"/>
        </w:numPr>
        <w:kinsoku/>
        <w:overflowPunct/>
        <w:topLinePunct w:val="0"/>
        <w:bidi w:val="0"/>
        <w:spacing w:before="0" w:after="0"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p>
    <w:p>
      <w:pPr>
        <w:pStyle w:val="4"/>
        <w:pageBreakBefore w:val="0"/>
        <w:numPr>
          <w:ilvl w:val="0"/>
          <w:numId w:val="0"/>
        </w:numPr>
        <w:kinsoku/>
        <w:overflowPunct/>
        <w:topLinePunct w:val="0"/>
        <w:bidi w:val="0"/>
        <w:spacing w:before="0" w:after="0"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（二）相关资格条件及其他（营业执照、医疗器械生产许可证、医疗器械经营许可证等或供应商认为有必要提供的其他资格证明）</w:t>
      </w:r>
    </w:p>
    <w:p>
      <w:pPr>
        <w:pStyle w:val="4"/>
        <w:pageBreakBefore w:val="0"/>
        <w:numPr>
          <w:ilvl w:val="0"/>
          <w:numId w:val="0"/>
        </w:numPr>
        <w:kinsoku/>
        <w:overflowPunct/>
        <w:topLinePunct w:val="0"/>
        <w:bidi w:val="0"/>
        <w:spacing w:before="0" w:after="0" w:line="500" w:lineRule="exact"/>
        <w:jc w:val="left"/>
        <w:textAlignment w:val="auto"/>
        <w:rPr>
          <w:rFonts w:hint="eastAsia" w:ascii="方正仿宋_GBK" w:hAnsi="方正仿宋_GBK" w:eastAsia="方正仿宋_GBK" w:cs="方正仿宋_GBK"/>
          <w:b w:val="0"/>
          <w:color w:val="auto"/>
          <w:kern w:val="2"/>
          <w:sz w:val="28"/>
          <w:szCs w:val="28"/>
          <w:highlight w:val="none"/>
          <w:lang w:val="en-US" w:eastAsia="zh-CN" w:bidi="ar-SA"/>
        </w:rPr>
      </w:pPr>
    </w:p>
    <w:p>
      <w:pPr>
        <w:pStyle w:val="4"/>
        <w:pageBreakBefore w:val="0"/>
        <w:numPr>
          <w:ilvl w:val="0"/>
          <w:numId w:val="0"/>
        </w:numPr>
        <w:kinsoku/>
        <w:overflowPunct/>
        <w:topLinePunct w:val="0"/>
        <w:bidi w:val="0"/>
        <w:spacing w:before="0" w:after="0" w:line="500" w:lineRule="exact"/>
        <w:jc w:val="center"/>
        <w:textAlignment w:val="auto"/>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4"/>
        <w:pageBreakBefore w:val="0"/>
        <w:numPr>
          <w:ilvl w:val="0"/>
          <w:numId w:val="0"/>
        </w:numPr>
        <w:kinsoku/>
        <w:overflowPunct/>
        <w:topLinePunct w:val="0"/>
        <w:bidi w:val="0"/>
        <w:spacing w:before="0" w:after="0" w:line="500" w:lineRule="exact"/>
        <w:jc w:val="center"/>
        <w:textAlignment w:val="auto"/>
        <w:rPr>
          <w:rFonts w:hint="eastAsia" w:ascii="方正仿宋_GBK" w:hAnsi="方正仿宋_GBK" w:eastAsia="方正仿宋_GBK" w:cs="方正仿宋_GBK"/>
          <w:sz w:val="32"/>
          <w:szCs w:val="32"/>
          <w:lang w:val="en-US" w:eastAsia="zh-CN"/>
        </w:rPr>
      </w:pPr>
    </w:p>
    <w:p>
      <w:pPr>
        <w:pStyle w:val="4"/>
        <w:pageBreakBefore w:val="0"/>
        <w:numPr>
          <w:ilvl w:val="0"/>
          <w:numId w:val="0"/>
        </w:numPr>
        <w:kinsoku/>
        <w:overflowPunct/>
        <w:topLinePunct w:val="0"/>
        <w:bidi w:val="0"/>
        <w:spacing w:before="0" w:after="0" w:line="500" w:lineRule="exact"/>
        <w:jc w:val="center"/>
        <w:textAlignment w:val="auto"/>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4"/>
        <w:pageBreakBefore w:val="0"/>
        <w:numPr>
          <w:ilvl w:val="0"/>
          <w:numId w:val="0"/>
        </w:numPr>
        <w:kinsoku/>
        <w:overflowPunct/>
        <w:topLinePunct w:val="0"/>
        <w:bidi w:val="0"/>
        <w:spacing w:before="0" w:after="0" w:line="500" w:lineRule="exact"/>
        <w:jc w:val="both"/>
        <w:textAlignment w:val="auto"/>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4"/>
        <w:pageBreakBefore w:val="0"/>
        <w:numPr>
          <w:ilvl w:val="0"/>
          <w:numId w:val="0"/>
        </w:numPr>
        <w:kinsoku/>
        <w:overflowPunct/>
        <w:topLinePunct w:val="0"/>
        <w:bidi w:val="0"/>
        <w:spacing w:before="0" w:after="0" w:line="5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法定代表人身份证明书</w:t>
      </w: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职务：</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（供应商单位名称）         </w:t>
      </w:r>
      <w:r>
        <w:rPr>
          <w:rFonts w:hint="eastAsia" w:ascii="方正仿宋_GBK" w:hAnsi="方正仿宋_GBK" w:eastAsia="方正仿宋_GBK" w:cs="方正仿宋_GBK"/>
          <w:sz w:val="28"/>
          <w:szCs w:val="28"/>
        </w:rPr>
        <w:t>的法定代表人（单位负责人）。</w:t>
      </w:r>
    </w:p>
    <w:p>
      <w:pPr>
        <w:pageBreakBefore w:val="0"/>
        <w:kinsoku/>
        <w:overflowPunct/>
        <w:topLinePunct w:val="0"/>
        <w:bidi w:val="0"/>
        <w:spacing w:line="500" w:lineRule="exact"/>
        <w:ind w:firstLine="61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法定代表人（单位负责人）身份证复印件。</w:t>
      </w: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b/>
          <w:bCs/>
          <w:sz w:val="28"/>
          <w:szCs w:val="28"/>
        </w:rPr>
      </w:pPr>
    </w:p>
    <w:p>
      <w:pPr>
        <w:pageBreakBefore w:val="0"/>
        <w:tabs>
          <w:tab w:val="left" w:pos="720"/>
          <w:tab w:val="left" w:pos="900"/>
        </w:tabs>
        <w:kinsoku/>
        <w:overflowPunct/>
        <w:topLinePunct w:val="0"/>
        <w:bidi w:val="0"/>
        <w:spacing w:line="500" w:lineRule="exact"/>
        <w:jc w:val="left"/>
        <w:textAlignment w:val="auto"/>
        <w:rPr>
          <w:rFonts w:hint="eastAsia" w:ascii="方正仿宋_GBK" w:hAnsi="方正仿宋_GBK" w:eastAsia="方正仿宋_GBK" w:cs="方正仿宋_GBK"/>
          <w:sz w:val="28"/>
          <w:szCs w:val="28"/>
        </w:rPr>
      </w:pPr>
    </w:p>
    <w:p>
      <w:pPr>
        <w:pageBreakBefore w:val="0"/>
        <w:tabs>
          <w:tab w:val="left" w:pos="720"/>
          <w:tab w:val="left" w:pos="900"/>
        </w:tabs>
        <w:kinsoku/>
        <w:overflowPunct/>
        <w:topLinePunct w:val="0"/>
        <w:bidi w:val="0"/>
        <w:spacing w:line="500" w:lineRule="exact"/>
        <w:ind w:firstLine="3640" w:firstLineChars="1300"/>
        <w:jc w:val="both"/>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供应商：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（盖章）</w:t>
      </w:r>
    </w:p>
    <w:p>
      <w:pPr>
        <w:pageBreakBefore w:val="0"/>
        <w:kinsoku/>
        <w:overflowPunct/>
        <w:topLinePunct w:val="0"/>
        <w:bidi w:val="0"/>
        <w:spacing w:line="50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法定代表人（单位负责人）：</w:t>
      </w:r>
      <w:r>
        <w:rPr>
          <w:rFonts w:hint="eastAsia" w:ascii="方正仿宋_GBK" w:hAnsi="方正仿宋_GBK" w:eastAsia="方正仿宋_GBK" w:cs="方正仿宋_GBK"/>
          <w:sz w:val="28"/>
          <w:szCs w:val="28"/>
          <w:u w:val="single"/>
        </w:rPr>
        <w:t xml:space="preserve">                   （签字）</w:t>
      </w:r>
    </w:p>
    <w:p>
      <w:pPr>
        <w:pageBreakBefore w:val="0"/>
        <w:tabs>
          <w:tab w:val="left" w:pos="720"/>
          <w:tab w:val="left" w:pos="900"/>
        </w:tabs>
        <w:kinsoku/>
        <w:overflowPunct/>
        <w:topLinePunct w:val="0"/>
        <w:bidi w:val="0"/>
        <w:spacing w:line="500" w:lineRule="exact"/>
        <w:jc w:val="right"/>
        <w:textAlignment w:val="auto"/>
        <w:rPr>
          <w:rFonts w:hint="eastAsia" w:ascii="方正仿宋_GBK" w:hAnsi="方正仿宋_GBK" w:eastAsia="方正仿宋_GBK" w:cs="方正仿宋_GBK"/>
          <w:bCs/>
          <w:sz w:val="28"/>
          <w:szCs w:val="28"/>
        </w:rPr>
      </w:pPr>
    </w:p>
    <w:p>
      <w:pPr>
        <w:pageBreakBefore w:val="0"/>
        <w:kinsoku/>
        <w:overflowPunct/>
        <w:topLinePunct w:val="0"/>
        <w:bidi w:val="0"/>
        <w:spacing w:line="50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ageBreakBefore w:val="0"/>
        <w:kinsoku/>
        <w:overflowPunct/>
        <w:topLinePunct w:val="0"/>
        <w:bidi w:val="0"/>
        <w:spacing w:line="500" w:lineRule="exact"/>
        <w:ind w:firstLine="1124" w:firstLineChars="400"/>
        <w:jc w:val="both"/>
        <w:textAlignment w:val="auto"/>
        <w:rPr>
          <w:rFonts w:hint="eastAsia" w:ascii="方正仿宋_GBK" w:hAnsi="方正仿宋_GBK" w:eastAsia="方正仿宋_GBK" w:cs="方正仿宋_GBK"/>
          <w:b/>
          <w:sz w:val="28"/>
          <w:szCs w:val="28"/>
        </w:rPr>
      </w:pPr>
    </w:p>
    <w:p>
      <w:pPr>
        <w:pageBreakBefore w:val="0"/>
        <w:kinsoku/>
        <w:overflowPunct/>
        <w:topLinePunct w:val="0"/>
        <w:bidi w:val="0"/>
        <w:spacing w:line="500" w:lineRule="exact"/>
        <w:ind w:firstLine="1124" w:firstLineChars="400"/>
        <w:jc w:val="both"/>
        <w:textAlignment w:val="auto"/>
        <w:rPr>
          <w:rFonts w:hint="eastAsia" w:ascii="方正仿宋_GBK" w:hAnsi="方正仿宋_GBK" w:eastAsia="方正仿宋_GBK" w:cs="方正仿宋_GBK"/>
          <w:b/>
          <w:sz w:val="28"/>
          <w:szCs w:val="28"/>
        </w:rPr>
      </w:pPr>
    </w:p>
    <w:p>
      <w:pPr>
        <w:pageBreakBefore w:val="0"/>
        <w:kinsoku/>
        <w:overflowPunct/>
        <w:topLinePunct w:val="0"/>
        <w:bidi w:val="0"/>
        <w:spacing w:line="500" w:lineRule="exact"/>
        <w:ind w:firstLine="1124" w:firstLineChars="400"/>
        <w:jc w:val="both"/>
        <w:textAlignment w:val="auto"/>
        <w:rPr>
          <w:rFonts w:hint="eastAsia" w:ascii="方正仿宋_GBK" w:hAnsi="方正仿宋_GBK" w:eastAsia="方正仿宋_GBK" w:cs="方正仿宋_GBK"/>
          <w:b/>
          <w:sz w:val="28"/>
          <w:szCs w:val="28"/>
        </w:rPr>
      </w:pPr>
    </w:p>
    <w:p>
      <w:pPr>
        <w:pageBreakBefore w:val="0"/>
        <w:kinsoku/>
        <w:overflowPunct/>
        <w:topLinePunct w:val="0"/>
        <w:bidi w:val="0"/>
        <w:spacing w:line="500" w:lineRule="exact"/>
        <w:jc w:val="both"/>
        <w:textAlignment w:val="auto"/>
        <w:rPr>
          <w:rFonts w:hint="eastAsia" w:ascii="方正仿宋_GBK" w:hAnsi="方正仿宋_GBK" w:eastAsia="方正仿宋_GBK" w:cs="方正仿宋_GBK"/>
          <w:b/>
          <w:sz w:val="28"/>
          <w:szCs w:val="28"/>
        </w:rPr>
      </w:pPr>
    </w:p>
    <w:p>
      <w:pPr>
        <w:pageBreakBefore w:val="0"/>
        <w:kinsoku/>
        <w:overflowPunct/>
        <w:topLinePunct w:val="0"/>
        <w:bidi w:val="0"/>
        <w:spacing w:line="500" w:lineRule="exact"/>
        <w:ind w:firstLine="1124" w:firstLineChars="400"/>
        <w:jc w:val="both"/>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法定代表人授权委托书</w:t>
      </w:r>
      <w:r>
        <w:rPr>
          <w:rFonts w:hint="eastAsia" w:ascii="方正仿宋_GBK" w:hAnsi="方正仿宋_GBK" w:eastAsia="方正仿宋_GBK" w:cs="方正仿宋_GBK"/>
          <w:b/>
          <w:sz w:val="28"/>
          <w:szCs w:val="28"/>
          <w:lang w:eastAsia="zh-CN"/>
        </w:rPr>
        <w:t>（如无可不填）</w:t>
      </w:r>
    </w:p>
    <w:p>
      <w:pPr>
        <w:pageBreakBefore w:val="0"/>
        <w:kinsoku/>
        <w:overflowPunct/>
        <w:topLinePunct w:val="0"/>
        <w:bidi w:val="0"/>
        <w:spacing w:before="100" w:line="500" w:lineRule="exact"/>
        <w:ind w:firstLine="560" w:firstLineChars="200"/>
        <w:textAlignment w:val="auto"/>
        <w:rPr>
          <w:rFonts w:hint="eastAsia" w:ascii="方正仿宋_GBK" w:hAnsi="方正仿宋_GBK" w:eastAsia="方正仿宋_GBK" w:cs="方正仿宋_GBK"/>
          <w:sz w:val="28"/>
          <w:szCs w:val="28"/>
        </w:rPr>
      </w:pPr>
    </w:p>
    <w:p>
      <w:pPr>
        <w:pageBreakBefore w:val="0"/>
        <w:kinsoku/>
        <w:overflowPunct/>
        <w:topLinePunct w:val="0"/>
        <w:bidi w:val="0"/>
        <w:spacing w:before="100"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（姓名）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（供应商名称）        </w:t>
      </w:r>
      <w:r>
        <w:rPr>
          <w:rFonts w:hint="eastAsia" w:ascii="方正仿宋_GBK" w:hAnsi="方正仿宋_GBK" w:eastAsia="方正仿宋_GBK" w:cs="方正仿宋_GBK"/>
          <w:sz w:val="28"/>
          <w:szCs w:val="28"/>
        </w:rPr>
        <w:t>的法定代表人（单位负责人），现委托</w:t>
      </w:r>
      <w:r>
        <w:rPr>
          <w:rFonts w:hint="eastAsia" w:ascii="方正仿宋_GBK" w:hAnsi="方正仿宋_GBK" w:eastAsia="方正仿宋_GBK" w:cs="方正仿宋_GBK"/>
          <w:sz w:val="28"/>
          <w:szCs w:val="28"/>
          <w:u w:val="single"/>
        </w:rPr>
        <w:t xml:space="preserve">    （姓名）    </w:t>
      </w:r>
      <w:r>
        <w:rPr>
          <w:rFonts w:hint="eastAsia" w:ascii="方正仿宋_GBK" w:hAnsi="方正仿宋_GBK" w:eastAsia="方正仿宋_GBK" w:cs="方正仿宋_GBK"/>
          <w:sz w:val="28"/>
          <w:szCs w:val="28"/>
        </w:rPr>
        <w:t>为我方代理人。代理人根据授权，以我方名义签署、澄清确认、递交、撤回、修改响应文件、签订合同和处理有关事宜，其法律后果由我方承担。</w:t>
      </w: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委托期限：与响应文件有效期一致。</w:t>
      </w:r>
    </w:p>
    <w:p>
      <w:pPr>
        <w:pageBreakBefore w:val="0"/>
        <w:kinsoku/>
        <w:overflowPunct/>
        <w:topLinePunct w:val="0"/>
        <w:bidi w:val="0"/>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代理人无转委托权。</w:t>
      </w: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附：代理人身份证复印件。</w:t>
      </w: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w:t>
      </w:r>
      <w:r>
        <w:rPr>
          <w:rFonts w:hint="eastAsia" w:ascii="方正仿宋_GBK" w:hAnsi="方正仿宋_GBK" w:eastAsia="方正仿宋_GBK" w:cs="方正仿宋_GBK"/>
          <w:sz w:val="28"/>
          <w:szCs w:val="28"/>
          <w:u w:val="single"/>
        </w:rPr>
        <w:t xml:space="preserve">                          （盖单位章）</w:t>
      </w:r>
    </w:p>
    <w:p>
      <w:pPr>
        <w:pageBreakBefore w:val="0"/>
        <w:kinsoku/>
        <w:overflowPunct/>
        <w:topLinePunct w:val="0"/>
        <w:bidi w:val="0"/>
        <w:spacing w:line="50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法定代表人（单位负责人）：</w:t>
      </w:r>
      <w:r>
        <w:rPr>
          <w:rFonts w:hint="eastAsia" w:ascii="方正仿宋_GBK" w:hAnsi="方正仿宋_GBK" w:eastAsia="方正仿宋_GBK" w:cs="方正仿宋_GBK"/>
          <w:sz w:val="28"/>
          <w:szCs w:val="28"/>
          <w:u w:val="single"/>
        </w:rPr>
        <w:t xml:space="preserve">                   （签字）</w:t>
      </w:r>
    </w:p>
    <w:p>
      <w:pPr>
        <w:pageBreakBefore w:val="0"/>
        <w:kinsoku/>
        <w:wordWrap w:val="0"/>
        <w:overflowPunct/>
        <w:topLinePunct w:val="0"/>
        <w:bidi w:val="0"/>
        <w:spacing w:line="500" w:lineRule="exact"/>
        <w:jc w:val="righ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ageBreakBefore w:val="0"/>
        <w:kinsoku/>
        <w:overflowPunct/>
        <w:topLinePunct w:val="0"/>
        <w:bidi w:val="0"/>
        <w:spacing w:line="50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rPr>
        <w:t xml:space="preserve">                   （签字）</w:t>
      </w:r>
    </w:p>
    <w:p>
      <w:pPr>
        <w:pageBreakBefore w:val="0"/>
        <w:kinsoku/>
        <w:wordWrap w:val="0"/>
        <w:overflowPunct/>
        <w:topLinePunct w:val="0"/>
        <w:bidi w:val="0"/>
        <w:spacing w:line="500" w:lineRule="exact"/>
        <w:jc w:val="right"/>
        <w:textAlignment w:val="auto"/>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pPr>
        <w:pageBreakBefore w:val="0"/>
        <w:kinsoku/>
        <w:overflowPunct/>
        <w:topLinePunct w:val="0"/>
        <w:bidi w:val="0"/>
        <w:spacing w:line="500" w:lineRule="exact"/>
        <w:ind w:firstLine="560" w:firstLineChars="200"/>
        <w:jc w:val="righ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kinsoku/>
        <w:overflowPunct/>
        <w:topLinePunct w:val="0"/>
        <w:bidi w:val="0"/>
        <w:spacing w:line="500" w:lineRule="exact"/>
        <w:textAlignment w:val="auto"/>
        <w:rPr>
          <w:rFonts w:hint="eastAsia" w:ascii="方正仿宋_GBK" w:hAnsi="方正仿宋_GBK" w:eastAsia="方正仿宋_GBK" w:cs="方正仿宋_GBK"/>
          <w:sz w:val="28"/>
          <w:szCs w:val="28"/>
        </w:rPr>
      </w:pPr>
    </w:p>
    <w:p>
      <w:pPr>
        <w:pageBreakBefore w:val="0"/>
        <w:numPr>
          <w:ilvl w:val="0"/>
          <w:numId w:val="0"/>
        </w:numPr>
        <w:kinsoku/>
        <w:overflowPunct/>
        <w:topLinePunct w:val="0"/>
        <w:bidi w:val="0"/>
        <w:spacing w:line="500" w:lineRule="exact"/>
        <w:jc w:val="both"/>
        <w:textAlignment w:val="auto"/>
        <w:rPr>
          <w:rFonts w:hint="eastAsia" w:ascii="方正仿宋_GBK" w:hAnsi="方正仿宋_GBK" w:eastAsia="方正仿宋_GBK" w:cs="方正仿宋_GBK"/>
          <w:b/>
          <w:bCs w:val="0"/>
          <w:color w:val="auto"/>
          <w:sz w:val="28"/>
          <w:szCs w:val="28"/>
          <w:highlight w:val="none"/>
          <w:lang w:val="en-US" w:eastAsia="zh-CN"/>
        </w:rPr>
      </w:pPr>
    </w:p>
    <w:p>
      <w:pPr>
        <w:pageBreakBefore w:val="0"/>
        <w:numPr>
          <w:ilvl w:val="0"/>
          <w:numId w:val="0"/>
        </w:numPr>
        <w:kinsoku/>
        <w:overflowPunct/>
        <w:topLinePunct w:val="0"/>
        <w:bidi w:val="0"/>
        <w:spacing w:line="500" w:lineRule="exact"/>
        <w:jc w:val="both"/>
        <w:textAlignment w:val="auto"/>
        <w:rPr>
          <w:rFonts w:hint="eastAsia" w:ascii="方正仿宋_GBK" w:hAnsi="方正仿宋_GBK" w:eastAsia="方正仿宋_GBK" w:cs="方正仿宋_GBK"/>
          <w:b/>
          <w:bCs w:val="0"/>
          <w:color w:val="auto"/>
          <w:sz w:val="28"/>
          <w:szCs w:val="28"/>
          <w:highlight w:val="none"/>
          <w:lang w:val="en-US" w:eastAsia="zh-CN"/>
        </w:rPr>
      </w:pPr>
    </w:p>
    <w:p>
      <w:pPr>
        <w:pageBreakBefore w:val="0"/>
        <w:numPr>
          <w:ilvl w:val="0"/>
          <w:numId w:val="0"/>
        </w:numPr>
        <w:kinsoku/>
        <w:overflowPunct/>
        <w:topLinePunct w:val="0"/>
        <w:bidi w:val="0"/>
        <w:spacing w:line="500" w:lineRule="exact"/>
        <w:jc w:val="both"/>
        <w:textAlignment w:val="auto"/>
        <w:rPr>
          <w:rFonts w:hint="eastAsia" w:ascii="方正仿宋_GBK" w:hAnsi="方正仿宋_GBK" w:eastAsia="方正仿宋_GBK" w:cs="方正仿宋_GBK"/>
          <w:b/>
          <w:bCs w:val="0"/>
          <w:color w:val="auto"/>
          <w:sz w:val="28"/>
          <w:szCs w:val="28"/>
          <w:highlight w:val="none"/>
          <w:lang w:val="en-US" w:eastAsia="zh-CN"/>
        </w:rPr>
      </w:pPr>
      <w:r>
        <w:rPr>
          <w:rFonts w:hint="eastAsia" w:ascii="方正仿宋_GBK" w:hAnsi="方正仿宋_GBK" w:eastAsia="方正仿宋_GBK" w:cs="方正仿宋_GBK"/>
          <w:b/>
          <w:bCs w:val="0"/>
          <w:color w:val="auto"/>
          <w:sz w:val="28"/>
          <w:szCs w:val="28"/>
          <w:highlight w:val="none"/>
          <w:lang w:val="en-US" w:eastAsia="zh-CN"/>
        </w:rPr>
        <w:t>二、商务技术文件</w:t>
      </w:r>
    </w:p>
    <w:p>
      <w:pPr>
        <w:pageBreakBefore w:val="0"/>
        <w:tabs>
          <w:tab w:val="left" w:pos="6300"/>
        </w:tabs>
        <w:kinsoku/>
        <w:overflowPunct/>
        <w:topLinePunct w:val="0"/>
        <w:bidi w:val="0"/>
        <w:snapToGrid w:val="0"/>
        <w:spacing w:line="500" w:lineRule="exact"/>
        <w:textAlignment w:val="auto"/>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(一)服务方案（对采购服务内容作出响应及各项承诺）格式自拟</w:t>
      </w: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pageBreakBefore w:val="0"/>
        <w:kinsoku/>
        <w:overflowPunct/>
        <w:topLinePunct w:val="0"/>
        <w:bidi w:val="0"/>
        <w:spacing w:line="500" w:lineRule="exact"/>
        <w:textAlignment w:val="auto"/>
        <w:rPr>
          <w:rFonts w:hint="eastAsia" w:ascii="方正仿宋_GBK" w:hAnsi="方正仿宋_GBK" w:eastAsia="方正仿宋_GBK" w:cs="方正仿宋_GBK"/>
          <w:i/>
          <w:iCs/>
          <w:color w:val="auto"/>
          <w:sz w:val="28"/>
          <w:szCs w:val="28"/>
          <w:highlight w:val="none"/>
          <w:u w:val="single"/>
        </w:rPr>
      </w:pPr>
    </w:p>
    <w:p>
      <w:pPr>
        <w:pStyle w:val="5"/>
        <w:rPr>
          <w:rFonts w:hint="eastAsia"/>
          <w:lang w:val="en-US" w:eastAsia="zh-CN"/>
        </w:rPr>
      </w:pPr>
    </w:p>
    <w:p>
      <w:pPr>
        <w:shd w:val="solid" w:color="FFFFFF" w:fill="auto"/>
        <w:autoSpaceDN w:val="0"/>
        <w:spacing w:line="400" w:lineRule="atLeast"/>
        <w:jc w:val="center"/>
        <w:outlineLvl w:val="1"/>
        <w:rPr>
          <w:rFonts w:hint="eastAsia" w:ascii="方正仿宋_GBK" w:hAnsi="方正仿宋_GBK" w:eastAsia="方正仿宋_GBK" w:cs="方正仿宋_GBK"/>
          <w:b/>
          <w:color w:val="auto"/>
          <w:sz w:val="28"/>
          <w:szCs w:val="28"/>
          <w:highlight w:val="none"/>
          <w:shd w:val="clear" w:color="auto" w:fill="FFFFFF"/>
        </w:rPr>
      </w:pPr>
    </w:p>
    <w:p>
      <w:pPr>
        <w:shd w:val="solid" w:color="FFFFFF" w:fill="auto"/>
        <w:autoSpaceDN w:val="0"/>
        <w:spacing w:line="400" w:lineRule="atLeast"/>
        <w:jc w:val="center"/>
        <w:outlineLvl w:val="1"/>
        <w:rPr>
          <w:rFonts w:hint="eastAsia" w:ascii="方正仿宋_GBK" w:hAnsi="方正仿宋_GBK" w:eastAsia="方正仿宋_GBK" w:cs="方正仿宋_GBK"/>
          <w:b/>
          <w:color w:val="auto"/>
          <w:sz w:val="28"/>
          <w:szCs w:val="28"/>
          <w:highlight w:val="none"/>
          <w:shd w:val="clear" w:color="auto" w:fill="FFFFFF"/>
        </w:rPr>
      </w:pPr>
    </w:p>
    <w:p>
      <w:pPr>
        <w:shd w:val="solid" w:color="FFFFFF" w:fill="auto"/>
        <w:autoSpaceDN w:val="0"/>
        <w:spacing w:line="400" w:lineRule="atLeast"/>
        <w:jc w:val="center"/>
        <w:outlineLvl w:val="1"/>
        <w:rPr>
          <w:rFonts w:hint="eastAsia" w:ascii="方正仿宋_GBK" w:hAnsi="方正仿宋_GBK" w:eastAsia="方正仿宋_GBK" w:cs="方正仿宋_GBK"/>
          <w:b/>
          <w:color w:val="auto"/>
          <w:sz w:val="28"/>
          <w:szCs w:val="28"/>
          <w:highlight w:val="none"/>
          <w:shd w:val="clear" w:color="auto" w:fill="FFFFFF"/>
        </w:rPr>
      </w:pPr>
    </w:p>
    <w:p>
      <w:pPr>
        <w:shd w:val="solid" w:color="FFFFFF" w:fill="auto"/>
        <w:autoSpaceDN w:val="0"/>
        <w:spacing w:line="400" w:lineRule="atLeast"/>
        <w:jc w:val="center"/>
        <w:outlineLvl w:val="1"/>
        <w:rPr>
          <w:rFonts w:hint="eastAsia" w:ascii="方正仿宋_GBK" w:hAnsi="方正仿宋_GBK" w:eastAsia="方正仿宋_GBK" w:cs="方正仿宋_GBK"/>
          <w:color w:val="auto"/>
          <w:sz w:val="28"/>
          <w:szCs w:val="28"/>
          <w:highlight w:val="none"/>
          <w:shd w:val="clear" w:color="auto" w:fill="FFFFFF"/>
        </w:rPr>
      </w:pPr>
      <w:r>
        <w:rPr>
          <w:rFonts w:hint="eastAsia" w:ascii="方正仿宋_GBK" w:hAnsi="方正仿宋_GBK" w:eastAsia="方正仿宋_GBK" w:cs="方正仿宋_GBK"/>
          <w:b/>
          <w:color w:val="auto"/>
          <w:sz w:val="28"/>
          <w:szCs w:val="28"/>
          <w:highlight w:val="none"/>
          <w:shd w:val="clear" w:color="auto" w:fill="FFFFFF"/>
        </w:rPr>
        <w:t>分项报价明细表</w:t>
      </w:r>
    </w:p>
    <w:p>
      <w:pPr>
        <w:pageBreakBefore w:val="0"/>
        <w:kinsoku/>
        <w:wordWrap/>
        <w:overflowPunct/>
        <w:topLinePunct w:val="0"/>
        <w:autoSpaceDE/>
        <w:autoSpaceDN/>
        <w:bidi w:val="0"/>
        <w:spacing w:line="440" w:lineRule="exact"/>
        <w:jc w:val="both"/>
        <w:textAlignment w:val="auto"/>
        <w:rPr>
          <w:rFonts w:hint="eastAsia" w:ascii="方正仿宋_GBK" w:hAnsi="方正仿宋_GBK" w:eastAsia="方正仿宋_GBK" w:cs="方正仿宋_GBK"/>
          <w:color w:val="auto"/>
          <w:sz w:val="28"/>
          <w:szCs w:val="28"/>
          <w:highlight w:val="none"/>
          <w:u w:val="single"/>
          <w:shd w:val="clear" w:color="auto" w:fill="FFFFFF"/>
        </w:rPr>
      </w:pPr>
      <w:r>
        <w:rPr>
          <w:rFonts w:hint="eastAsia" w:ascii="方正仿宋_GBK" w:hAnsi="方正仿宋_GBK" w:eastAsia="方正仿宋_GBK" w:cs="方正仿宋_GBK"/>
          <w:color w:val="auto"/>
          <w:sz w:val="28"/>
          <w:szCs w:val="28"/>
          <w:highlight w:val="none"/>
          <w:shd w:val="clear" w:color="auto" w:fill="FFFFFF"/>
        </w:rPr>
        <w:t>项目名称：</w:t>
      </w:r>
      <w:r>
        <w:rPr>
          <w:rFonts w:hint="eastAsia" w:ascii="方正仿宋_GBK" w:hAnsi="方正仿宋_GBK" w:eastAsia="方正仿宋_GBK" w:cs="方正仿宋_GBK"/>
          <w:color w:val="000000"/>
          <w:kern w:val="0"/>
          <w:sz w:val="28"/>
          <w:szCs w:val="28"/>
          <w:lang w:val="en-US" w:eastAsia="zh-CN" w:bidi="ar-SA"/>
        </w:rPr>
        <w:t>玉溪市第二人民医院非集采骨科耗材采购项目</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176"/>
        <w:gridCol w:w="901"/>
        <w:gridCol w:w="989"/>
        <w:gridCol w:w="1308"/>
        <w:gridCol w:w="799"/>
        <w:gridCol w:w="187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6"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序号</w:t>
            </w:r>
          </w:p>
        </w:tc>
        <w:tc>
          <w:tcPr>
            <w:tcW w:w="649"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lang w:val="en-US" w:eastAsia="zh-CN"/>
              </w:rPr>
              <w:t>产品</w:t>
            </w:r>
            <w:r>
              <w:rPr>
                <w:rFonts w:hint="eastAsia" w:ascii="方正仿宋_GBK" w:hAnsi="方正仿宋_GBK" w:eastAsia="方正仿宋_GBK" w:cs="方正仿宋_GBK"/>
                <w:b w:val="0"/>
                <w:bCs/>
                <w:color w:val="auto"/>
                <w:sz w:val="28"/>
                <w:szCs w:val="28"/>
              </w:rPr>
              <w:t>名称</w:t>
            </w:r>
          </w:p>
        </w:tc>
        <w:tc>
          <w:tcPr>
            <w:tcW w:w="497"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厂家</w:t>
            </w:r>
          </w:p>
        </w:tc>
        <w:tc>
          <w:tcPr>
            <w:tcW w:w="546"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品牌</w:t>
            </w:r>
          </w:p>
        </w:tc>
        <w:tc>
          <w:tcPr>
            <w:tcW w:w="722"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规格/型号</w:t>
            </w:r>
          </w:p>
        </w:tc>
        <w:tc>
          <w:tcPr>
            <w:tcW w:w="441"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计量单位</w:t>
            </w:r>
          </w:p>
        </w:tc>
        <w:tc>
          <w:tcPr>
            <w:tcW w:w="1032"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sz w:val="28"/>
                <w:szCs w:val="28"/>
                <w:lang w:val="en-US" w:eastAsia="zh-CN"/>
              </w:rPr>
              <w:t>单</w:t>
            </w:r>
            <w:r>
              <w:rPr>
                <w:rFonts w:hint="eastAsia" w:ascii="方正仿宋_GBK" w:hAnsi="方正仿宋_GBK" w:eastAsia="方正仿宋_GBK" w:cs="方正仿宋_GBK"/>
                <w:b w:val="0"/>
                <w:bCs/>
                <w:sz w:val="28"/>
                <w:szCs w:val="28"/>
              </w:rPr>
              <w:t>价（元）</w:t>
            </w:r>
          </w:p>
        </w:tc>
        <w:tc>
          <w:tcPr>
            <w:tcW w:w="814" w:type="pct"/>
            <w:noWrap w:val="0"/>
            <w:vAlign w:val="center"/>
          </w:tcPr>
          <w:p>
            <w:pPr>
              <w:spacing w:line="400" w:lineRule="exact"/>
              <w:jc w:val="center"/>
              <w:rPr>
                <w:rFonts w:hint="eastAsia" w:ascii="方正仿宋_GBK" w:hAnsi="方正仿宋_GBK" w:eastAsia="方正仿宋_GBK" w:cs="方正仿宋_GBK"/>
                <w:b w:val="0"/>
                <w:bCs/>
                <w:color w:val="auto"/>
                <w:sz w:val="28"/>
                <w:szCs w:val="28"/>
              </w:rPr>
            </w:pPr>
            <w:r>
              <w:rPr>
                <w:rFonts w:hint="eastAsia" w:ascii="方正仿宋_GBK" w:hAnsi="方正仿宋_GBK" w:eastAsia="方正仿宋_GBK" w:cs="方正仿宋_GBK"/>
                <w:b w:val="0"/>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1</w:t>
            </w:r>
          </w:p>
        </w:tc>
        <w:tc>
          <w:tcPr>
            <w:tcW w:w="649"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97"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54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72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41"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103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814" w:type="pct"/>
            <w:noWrap w:val="0"/>
            <w:vAlign w:val="top"/>
          </w:tcPr>
          <w:p>
            <w:pPr>
              <w:spacing w:line="400" w:lineRule="exact"/>
              <w:rPr>
                <w:rFonts w:hint="eastAsia" w:ascii="方正仿宋_GBK" w:hAnsi="方正仿宋_GBK" w:eastAsia="方正仿宋_GBK"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2</w:t>
            </w:r>
          </w:p>
        </w:tc>
        <w:tc>
          <w:tcPr>
            <w:tcW w:w="649"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97"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54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72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41"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103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814" w:type="pct"/>
            <w:noWrap w:val="0"/>
            <w:vAlign w:val="top"/>
          </w:tcPr>
          <w:p>
            <w:pPr>
              <w:spacing w:line="400" w:lineRule="exact"/>
              <w:rPr>
                <w:rFonts w:hint="eastAsia" w:ascii="方正仿宋_GBK" w:hAnsi="方正仿宋_GBK" w:eastAsia="方正仿宋_GBK"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9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w:t>
            </w:r>
          </w:p>
        </w:tc>
        <w:tc>
          <w:tcPr>
            <w:tcW w:w="649"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97"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54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72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41"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103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814" w:type="pct"/>
            <w:noWrap w:val="0"/>
            <w:vAlign w:val="top"/>
          </w:tcPr>
          <w:p>
            <w:pPr>
              <w:spacing w:line="400" w:lineRule="exact"/>
              <w:rPr>
                <w:rFonts w:hint="eastAsia" w:ascii="方正仿宋_GBK" w:hAnsi="方正仿宋_GBK" w:eastAsia="方正仿宋_GBK"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9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4</w:t>
            </w:r>
          </w:p>
        </w:tc>
        <w:tc>
          <w:tcPr>
            <w:tcW w:w="649"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97"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54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72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41"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103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814" w:type="pct"/>
            <w:noWrap w:val="0"/>
            <w:vAlign w:val="top"/>
          </w:tcPr>
          <w:p>
            <w:pPr>
              <w:spacing w:line="400" w:lineRule="exact"/>
              <w:rPr>
                <w:rFonts w:hint="eastAsia" w:ascii="方正仿宋_GBK" w:hAnsi="方正仿宋_GBK" w:eastAsia="方正仿宋_GBK"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9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w:t>
            </w:r>
          </w:p>
        </w:tc>
        <w:tc>
          <w:tcPr>
            <w:tcW w:w="649"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97"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54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72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41"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103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814" w:type="pct"/>
            <w:noWrap w:val="0"/>
            <w:vAlign w:val="top"/>
          </w:tcPr>
          <w:p>
            <w:pPr>
              <w:spacing w:line="400" w:lineRule="exact"/>
              <w:rPr>
                <w:rFonts w:hint="eastAsia" w:ascii="方正仿宋_GBK" w:hAnsi="方正仿宋_GBK" w:eastAsia="方正仿宋_GBK" w:cs="方正仿宋_GBK"/>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9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649" w:type="pct"/>
            <w:noWrap w:val="0"/>
            <w:vAlign w:val="center"/>
          </w:tcPr>
          <w:p>
            <w:pPr>
              <w:spacing w:line="400" w:lineRule="exact"/>
              <w:jc w:val="center"/>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合计</w:t>
            </w:r>
          </w:p>
        </w:tc>
        <w:tc>
          <w:tcPr>
            <w:tcW w:w="497"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546"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722"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441" w:type="pct"/>
            <w:noWrap w:val="0"/>
            <w:vAlign w:val="center"/>
          </w:tcPr>
          <w:p>
            <w:pPr>
              <w:spacing w:line="400" w:lineRule="exact"/>
              <w:jc w:val="center"/>
              <w:rPr>
                <w:rFonts w:hint="eastAsia" w:ascii="方正仿宋_GBK" w:hAnsi="方正仿宋_GBK" w:eastAsia="方正仿宋_GBK" w:cs="方正仿宋_GBK"/>
                <w:bCs/>
                <w:color w:val="auto"/>
                <w:sz w:val="28"/>
                <w:szCs w:val="28"/>
              </w:rPr>
            </w:pPr>
          </w:p>
        </w:tc>
        <w:tc>
          <w:tcPr>
            <w:tcW w:w="1032" w:type="pct"/>
            <w:noWrap w:val="0"/>
            <w:vAlign w:val="center"/>
          </w:tcPr>
          <w:p>
            <w:pPr>
              <w:spacing w:line="400" w:lineRule="exact"/>
              <w:jc w:val="center"/>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单价总和</w:t>
            </w:r>
          </w:p>
        </w:tc>
        <w:tc>
          <w:tcPr>
            <w:tcW w:w="814" w:type="pct"/>
            <w:noWrap w:val="0"/>
            <w:vAlign w:val="top"/>
          </w:tcPr>
          <w:p>
            <w:pPr>
              <w:spacing w:line="400" w:lineRule="exact"/>
              <w:rPr>
                <w:rFonts w:hint="eastAsia" w:ascii="方正仿宋_GBK" w:hAnsi="方正仿宋_GBK" w:eastAsia="方正仿宋_GBK" w:cs="方正仿宋_GBK"/>
                <w:bCs/>
                <w:color w:val="auto"/>
                <w:sz w:val="28"/>
                <w:szCs w:val="28"/>
              </w:rPr>
            </w:pPr>
          </w:p>
        </w:tc>
      </w:tr>
    </w:tbl>
    <w:p>
      <w:pPr>
        <w:shd w:val="solid" w:color="FFFFFF" w:fill="auto"/>
        <w:autoSpaceDN w:val="0"/>
        <w:spacing w:line="360" w:lineRule="auto"/>
        <w:jc w:val="left"/>
        <w:rPr>
          <w:rFonts w:hint="eastAsia" w:ascii="方正仿宋_GBK" w:hAnsi="方正仿宋_GBK" w:eastAsia="方正仿宋_GBK" w:cs="方正仿宋_GBK"/>
          <w:b/>
          <w:bCs/>
          <w:color w:val="auto"/>
          <w:sz w:val="28"/>
          <w:szCs w:val="28"/>
          <w:highlight w:val="none"/>
          <w:shd w:val="clear" w:color="auto" w:fill="FFFFFF"/>
        </w:rPr>
      </w:pPr>
      <w:r>
        <w:rPr>
          <w:rFonts w:hint="eastAsia" w:ascii="方正仿宋_GBK" w:hAnsi="方正仿宋_GBK" w:eastAsia="方正仿宋_GBK" w:cs="方正仿宋_GBK"/>
          <w:b/>
          <w:bCs/>
          <w:color w:val="auto"/>
          <w:sz w:val="28"/>
          <w:szCs w:val="28"/>
          <w:highlight w:val="none"/>
          <w:shd w:val="clear" w:color="auto" w:fill="FFFFFF"/>
        </w:rPr>
        <w:t>表格可扩展。</w:t>
      </w:r>
    </w:p>
    <w:p>
      <w:pPr>
        <w:shd w:val="solid" w:color="FFFFFF" w:fill="auto"/>
        <w:autoSpaceDN w:val="0"/>
        <w:spacing w:line="360" w:lineRule="auto"/>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shd w:val="clear" w:color="auto" w:fill="FFFFFF"/>
        </w:rPr>
        <w:t>注：</w:t>
      </w:r>
      <w:r>
        <w:rPr>
          <w:rFonts w:hint="eastAsia" w:ascii="方正仿宋_GBK" w:hAnsi="方正仿宋_GBK" w:eastAsia="方正仿宋_GBK" w:cs="方正仿宋_GBK"/>
          <w:b/>
          <w:bCs/>
          <w:color w:val="auto"/>
          <w:sz w:val="28"/>
          <w:szCs w:val="28"/>
          <w:highlight w:val="none"/>
          <w:shd w:val="clear" w:color="auto" w:fill="FFFFFF"/>
          <w:lang w:val="en-US" w:eastAsia="zh-CN"/>
        </w:rPr>
        <w:t xml:space="preserve"> 1.</w:t>
      </w:r>
      <w:r>
        <w:rPr>
          <w:rFonts w:hint="eastAsia" w:ascii="方正仿宋_GBK" w:hAnsi="方正仿宋_GBK" w:eastAsia="方正仿宋_GBK" w:cs="方正仿宋_GBK"/>
          <w:b/>
          <w:bCs/>
          <w:color w:val="auto"/>
          <w:sz w:val="28"/>
          <w:szCs w:val="28"/>
          <w:highlight w:val="none"/>
        </w:rPr>
        <w:t>每一项的</w:t>
      </w:r>
      <w:r>
        <w:rPr>
          <w:rFonts w:hint="eastAsia" w:ascii="方正仿宋_GBK" w:hAnsi="方正仿宋_GBK" w:eastAsia="方正仿宋_GBK" w:cs="方正仿宋_GBK"/>
          <w:b/>
          <w:bCs/>
          <w:color w:val="auto"/>
          <w:sz w:val="28"/>
          <w:szCs w:val="28"/>
          <w:highlight w:val="none"/>
          <w:lang w:val="en-US" w:eastAsia="zh-CN"/>
        </w:rPr>
        <w:t>所报</w:t>
      </w:r>
      <w:r>
        <w:rPr>
          <w:rFonts w:hint="eastAsia" w:ascii="方正仿宋_GBK" w:hAnsi="方正仿宋_GBK" w:eastAsia="方正仿宋_GBK" w:cs="方正仿宋_GBK"/>
          <w:b/>
          <w:bCs/>
          <w:color w:val="auto"/>
          <w:sz w:val="28"/>
          <w:szCs w:val="28"/>
          <w:highlight w:val="none"/>
        </w:rPr>
        <w:t>单价均不得超过采购预算单价，否则按无效</w:t>
      </w:r>
      <w:r>
        <w:rPr>
          <w:rFonts w:hint="eastAsia" w:ascii="方正仿宋_GBK" w:hAnsi="方正仿宋_GBK" w:eastAsia="方正仿宋_GBK" w:cs="方正仿宋_GBK"/>
          <w:b/>
          <w:bCs/>
          <w:color w:val="auto"/>
          <w:sz w:val="28"/>
          <w:szCs w:val="28"/>
          <w:highlight w:val="none"/>
          <w:lang w:val="en-US" w:eastAsia="zh-CN"/>
        </w:rPr>
        <w:t>报价</w:t>
      </w:r>
      <w:r>
        <w:rPr>
          <w:rFonts w:hint="eastAsia" w:ascii="方正仿宋_GBK" w:hAnsi="方正仿宋_GBK" w:eastAsia="方正仿宋_GBK" w:cs="方正仿宋_GBK"/>
          <w:b/>
          <w:bCs/>
          <w:color w:val="auto"/>
          <w:sz w:val="28"/>
          <w:szCs w:val="28"/>
          <w:highlight w:val="none"/>
        </w:rPr>
        <w:t>处理</w:t>
      </w:r>
      <w:r>
        <w:rPr>
          <w:rFonts w:hint="eastAsia" w:ascii="方正仿宋_GBK" w:hAnsi="方正仿宋_GBK" w:eastAsia="方正仿宋_GBK" w:cs="方正仿宋_GBK"/>
          <w:b/>
          <w:bCs/>
          <w:color w:val="auto"/>
          <w:sz w:val="28"/>
          <w:szCs w:val="28"/>
          <w:highlight w:val="none"/>
          <w:lang w:val="en-US" w:eastAsia="zh-CN"/>
        </w:rPr>
        <w:t>。</w:t>
      </w:r>
    </w:p>
    <w:p>
      <w:pPr>
        <w:pStyle w:val="15"/>
        <w:numPr>
          <w:ilvl w:val="0"/>
          <w:numId w:val="0"/>
        </w:numPr>
        <w:spacing w:before="0" w:after="0" w:line="360" w:lineRule="auto"/>
        <w:ind w:firstLine="602" w:firstLineChars="200"/>
        <w:rPr>
          <w:rFonts w:hint="eastAsia" w:ascii="方正仿宋_GBK" w:hAnsi="方正仿宋_GBK" w:eastAsia="方正仿宋_GBK" w:cs="方正仿宋_GBK"/>
          <w:b/>
          <w:bCs w:val="0"/>
          <w:color w:val="auto"/>
          <w:sz w:val="28"/>
          <w:szCs w:val="28"/>
          <w:highlight w:val="none"/>
          <w:shd w:val="clear" w:color="auto" w:fill="FFFFFF"/>
          <w:lang w:eastAsia="zh-CN"/>
        </w:rPr>
      </w:pPr>
      <w:r>
        <w:rPr>
          <w:rFonts w:hint="eastAsia" w:ascii="方正仿宋_GBK" w:hAnsi="方正仿宋_GBK" w:eastAsia="方正仿宋_GBK" w:cs="方正仿宋_GBK"/>
          <w:b/>
          <w:bCs w:val="0"/>
          <w:color w:val="auto"/>
          <w:sz w:val="28"/>
          <w:szCs w:val="28"/>
          <w:highlight w:val="none"/>
          <w:shd w:val="clear" w:color="auto" w:fill="FFFFFF"/>
          <w:lang w:val="en-US" w:eastAsia="zh-CN"/>
        </w:rPr>
        <w:t>2.报价人</w:t>
      </w:r>
      <w:r>
        <w:rPr>
          <w:rFonts w:hint="eastAsia" w:ascii="方正仿宋_GBK" w:hAnsi="方正仿宋_GBK" w:eastAsia="方正仿宋_GBK" w:cs="方正仿宋_GBK"/>
          <w:b/>
          <w:bCs w:val="0"/>
          <w:color w:val="auto"/>
          <w:sz w:val="28"/>
          <w:szCs w:val="28"/>
          <w:highlight w:val="none"/>
          <w:shd w:val="clear" w:color="auto" w:fill="FFFFFF"/>
          <w:lang w:eastAsia="zh-CN"/>
        </w:rPr>
        <w:t>应严格按照</w:t>
      </w:r>
      <w:r>
        <w:rPr>
          <w:rFonts w:hint="eastAsia" w:ascii="方正仿宋_GBK" w:hAnsi="方正仿宋_GBK" w:eastAsia="方正仿宋_GBK" w:cs="方正仿宋_GBK"/>
          <w:b/>
          <w:bCs w:val="0"/>
          <w:color w:val="auto"/>
          <w:sz w:val="28"/>
          <w:szCs w:val="28"/>
          <w:highlight w:val="none"/>
          <w:shd w:val="clear" w:color="auto" w:fill="FFFFFF"/>
          <w:lang w:val="en-US" w:eastAsia="zh-CN"/>
        </w:rPr>
        <w:t>附件1</w:t>
      </w:r>
      <w:r>
        <w:rPr>
          <w:rFonts w:hint="eastAsia" w:ascii="方正仿宋_GBK" w:hAnsi="方正仿宋_GBK" w:eastAsia="方正仿宋_GBK" w:cs="方正仿宋_GBK"/>
          <w:b/>
          <w:bCs w:val="0"/>
          <w:color w:val="auto"/>
          <w:sz w:val="28"/>
          <w:szCs w:val="28"/>
          <w:highlight w:val="none"/>
          <w:shd w:val="clear" w:color="auto" w:fill="FFFFFF"/>
          <w:lang w:eastAsia="zh-CN"/>
        </w:rPr>
        <w:t>“</w:t>
      </w:r>
      <w:r>
        <w:rPr>
          <w:rFonts w:hint="eastAsia" w:ascii="方正仿宋_GBK" w:hAnsi="方正仿宋_GBK" w:eastAsia="方正仿宋_GBK" w:cs="方正仿宋_GBK"/>
          <w:b/>
          <w:bCs w:val="0"/>
          <w:i w:val="0"/>
          <w:iCs w:val="0"/>
          <w:color w:val="000000"/>
          <w:kern w:val="0"/>
          <w:sz w:val="28"/>
          <w:szCs w:val="28"/>
          <w:u w:val="none"/>
          <w:lang w:val="en-US" w:eastAsia="zh-CN" w:bidi="ar"/>
        </w:rPr>
        <w:t>采购清单目录（非集采骨科耗材）</w:t>
      </w:r>
      <w:r>
        <w:rPr>
          <w:rFonts w:hint="eastAsia" w:ascii="方正仿宋_GBK" w:hAnsi="方正仿宋_GBK" w:eastAsia="方正仿宋_GBK" w:cs="方正仿宋_GBK"/>
          <w:b/>
          <w:bCs w:val="0"/>
          <w:color w:val="auto"/>
          <w:sz w:val="28"/>
          <w:szCs w:val="28"/>
          <w:highlight w:val="none"/>
          <w:shd w:val="clear" w:color="auto" w:fill="FFFFFF"/>
          <w:lang w:eastAsia="zh-CN"/>
        </w:rPr>
        <w:t>”</w:t>
      </w:r>
      <w:r>
        <w:rPr>
          <w:rFonts w:hint="eastAsia" w:ascii="方正仿宋_GBK" w:hAnsi="方正仿宋_GBK" w:eastAsia="方正仿宋_GBK" w:cs="方正仿宋_GBK"/>
          <w:b/>
          <w:bCs w:val="0"/>
          <w:color w:val="auto"/>
          <w:sz w:val="28"/>
          <w:szCs w:val="28"/>
          <w:highlight w:val="none"/>
          <w:shd w:val="clear" w:color="auto" w:fill="FFFFFF"/>
          <w:lang w:val="en-US" w:eastAsia="zh-CN"/>
        </w:rPr>
        <w:t>中的清单</w:t>
      </w:r>
      <w:r>
        <w:rPr>
          <w:rFonts w:hint="eastAsia" w:ascii="方正仿宋_GBK" w:hAnsi="方正仿宋_GBK" w:eastAsia="方正仿宋_GBK" w:cs="方正仿宋_GBK"/>
          <w:b/>
          <w:bCs w:val="0"/>
          <w:color w:val="auto"/>
          <w:sz w:val="28"/>
          <w:szCs w:val="28"/>
          <w:highlight w:val="none"/>
          <w:shd w:val="clear" w:color="auto" w:fill="FFFFFF"/>
          <w:lang w:eastAsia="zh-CN"/>
        </w:rPr>
        <w:t>所列目录进行填写，填写时</w:t>
      </w:r>
      <w:r>
        <w:rPr>
          <w:rFonts w:hint="eastAsia" w:ascii="方正仿宋_GBK" w:hAnsi="方正仿宋_GBK" w:eastAsia="方正仿宋_GBK" w:cs="方正仿宋_GBK"/>
          <w:b/>
          <w:bCs w:val="0"/>
          <w:color w:val="auto"/>
          <w:sz w:val="28"/>
          <w:szCs w:val="28"/>
          <w:highlight w:val="none"/>
          <w:shd w:val="clear" w:color="auto" w:fill="FFFFFF"/>
          <w:lang w:val="en-US" w:eastAsia="zh-CN"/>
        </w:rPr>
        <w:t>报价人</w:t>
      </w:r>
      <w:r>
        <w:rPr>
          <w:rFonts w:hint="eastAsia" w:ascii="方正仿宋_GBK" w:hAnsi="方正仿宋_GBK" w:eastAsia="方正仿宋_GBK" w:cs="方正仿宋_GBK"/>
          <w:b/>
          <w:bCs w:val="0"/>
          <w:color w:val="auto"/>
          <w:sz w:val="28"/>
          <w:szCs w:val="28"/>
          <w:highlight w:val="none"/>
          <w:shd w:val="clear" w:color="auto" w:fill="FFFFFF"/>
          <w:lang w:eastAsia="zh-CN"/>
        </w:rPr>
        <w:t>不得改动</w:t>
      </w:r>
      <w:r>
        <w:rPr>
          <w:rFonts w:hint="eastAsia" w:ascii="方正仿宋_GBK" w:hAnsi="方正仿宋_GBK" w:eastAsia="方正仿宋_GBK" w:cs="方正仿宋_GBK"/>
          <w:b/>
          <w:bCs w:val="0"/>
          <w:color w:val="auto"/>
          <w:sz w:val="28"/>
          <w:szCs w:val="28"/>
          <w:highlight w:val="none"/>
          <w:shd w:val="clear" w:color="auto" w:fill="FFFFFF"/>
          <w:lang w:val="en-US" w:eastAsia="zh-CN"/>
        </w:rPr>
        <w:t>清单</w:t>
      </w:r>
      <w:r>
        <w:rPr>
          <w:rFonts w:hint="eastAsia" w:ascii="方正仿宋_GBK" w:hAnsi="方正仿宋_GBK" w:eastAsia="方正仿宋_GBK" w:cs="方正仿宋_GBK"/>
          <w:b/>
          <w:bCs w:val="0"/>
          <w:color w:val="auto"/>
          <w:sz w:val="28"/>
          <w:szCs w:val="28"/>
          <w:highlight w:val="none"/>
          <w:shd w:val="clear" w:color="auto" w:fill="FFFFFF"/>
          <w:lang w:eastAsia="zh-CN"/>
        </w:rPr>
        <w:t>所列目录顺序，</w:t>
      </w:r>
      <w:r>
        <w:rPr>
          <w:rFonts w:hint="eastAsia" w:ascii="方正仿宋_GBK" w:hAnsi="方正仿宋_GBK" w:eastAsia="方正仿宋_GBK" w:cs="方正仿宋_GBK"/>
          <w:b/>
          <w:bCs w:val="0"/>
          <w:color w:val="auto"/>
          <w:sz w:val="28"/>
          <w:szCs w:val="28"/>
          <w:highlight w:val="none"/>
          <w:shd w:val="clear" w:color="auto" w:fill="FFFFFF"/>
          <w:lang w:val="en-US" w:eastAsia="zh-CN"/>
        </w:rPr>
        <w:t>不得缺项漏项</w:t>
      </w:r>
      <w:r>
        <w:rPr>
          <w:rFonts w:hint="eastAsia" w:ascii="方正仿宋_GBK" w:hAnsi="方正仿宋_GBK" w:eastAsia="方正仿宋_GBK" w:cs="方正仿宋_GBK"/>
          <w:b/>
          <w:bCs w:val="0"/>
          <w:color w:val="auto"/>
          <w:sz w:val="28"/>
          <w:szCs w:val="28"/>
          <w:highlight w:val="none"/>
          <w:shd w:val="clear" w:color="auto" w:fill="FFFFFF"/>
          <w:lang w:eastAsia="zh-CN"/>
        </w:rPr>
        <w:t>。</w:t>
      </w:r>
      <w:r>
        <w:rPr>
          <w:rFonts w:hint="eastAsia" w:ascii="方正仿宋_GBK" w:hAnsi="方正仿宋_GBK" w:eastAsia="方正仿宋_GBK" w:cs="方正仿宋_GBK"/>
          <w:b/>
          <w:bCs w:val="0"/>
          <w:color w:val="auto"/>
          <w:sz w:val="28"/>
          <w:szCs w:val="28"/>
          <w:highlight w:val="none"/>
          <w:shd w:val="clear" w:color="auto" w:fill="FFFFFF"/>
        </w:rPr>
        <w:t>表格长度可根据需要自行调整，可根据自身</w:t>
      </w:r>
      <w:r>
        <w:rPr>
          <w:rFonts w:hint="eastAsia" w:ascii="方正仿宋_GBK" w:hAnsi="方正仿宋_GBK" w:eastAsia="方正仿宋_GBK" w:cs="方正仿宋_GBK"/>
          <w:b/>
          <w:bCs w:val="0"/>
          <w:color w:val="auto"/>
          <w:sz w:val="28"/>
          <w:szCs w:val="28"/>
          <w:highlight w:val="none"/>
          <w:shd w:val="clear" w:color="auto" w:fill="FFFFFF"/>
          <w:lang w:eastAsia="zh-CN"/>
        </w:rPr>
        <w:t>情况增加内容。</w:t>
      </w:r>
    </w:p>
    <w:p>
      <w:pPr>
        <w:pStyle w:val="15"/>
        <w:numPr>
          <w:ilvl w:val="0"/>
          <w:numId w:val="0"/>
        </w:numPr>
        <w:spacing w:before="0" w:after="0" w:line="360" w:lineRule="auto"/>
        <w:ind w:firstLine="602" w:firstLineChars="200"/>
        <w:rPr>
          <w:rFonts w:hint="eastAsia" w:ascii="方正仿宋_GBK" w:hAnsi="方正仿宋_GBK" w:eastAsia="方正仿宋_GBK" w:cs="方正仿宋_GBK"/>
          <w:b/>
          <w:bCs w:val="0"/>
          <w:color w:val="auto"/>
          <w:sz w:val="28"/>
          <w:szCs w:val="28"/>
          <w:highlight w:val="none"/>
          <w:shd w:val="clear" w:color="auto" w:fill="FFFFFF"/>
          <w:lang w:eastAsia="zh-CN"/>
        </w:rPr>
      </w:pPr>
      <w:r>
        <w:rPr>
          <w:rFonts w:hint="eastAsia" w:ascii="方正仿宋_GBK" w:hAnsi="方正仿宋_GBK" w:eastAsia="方正仿宋_GBK" w:cs="方正仿宋_GBK"/>
          <w:b/>
          <w:bCs w:val="0"/>
          <w:color w:val="auto"/>
          <w:sz w:val="28"/>
          <w:szCs w:val="28"/>
          <w:highlight w:val="none"/>
          <w:shd w:val="clear" w:color="auto" w:fill="FFFFFF"/>
          <w:lang w:val="en-US" w:eastAsia="zh-CN"/>
        </w:rPr>
        <w:t>3.</w:t>
      </w:r>
      <w:r>
        <w:rPr>
          <w:rFonts w:hint="eastAsia" w:ascii="方正仿宋_GBK" w:hAnsi="方正仿宋_GBK" w:eastAsia="方正仿宋_GBK" w:cs="方正仿宋_GBK"/>
          <w:b/>
          <w:bCs w:val="0"/>
          <w:color w:val="auto"/>
          <w:sz w:val="28"/>
          <w:szCs w:val="28"/>
          <w:highlight w:val="none"/>
          <w:shd w:val="clear" w:color="auto" w:fill="FFFFFF"/>
          <w:lang w:eastAsia="zh-CN"/>
        </w:rPr>
        <w:t>若报价人所投规格与参考规格不一致的，注意价格换算。</w:t>
      </w:r>
    </w:p>
    <w:p>
      <w:pPr>
        <w:shd w:val="solid" w:color="FFFFFF" w:fill="auto"/>
        <w:autoSpaceDN w:val="0"/>
        <w:spacing w:line="520" w:lineRule="exact"/>
        <w:jc w:val="left"/>
        <w:rPr>
          <w:rFonts w:hint="eastAsia" w:ascii="方正仿宋_GBK" w:hAnsi="方正仿宋_GBK" w:eastAsia="方正仿宋_GBK" w:cs="方正仿宋_GBK"/>
          <w:color w:val="auto"/>
          <w:sz w:val="28"/>
          <w:szCs w:val="28"/>
          <w:highlight w:val="none"/>
        </w:rPr>
      </w:pPr>
    </w:p>
    <w:p>
      <w:pPr>
        <w:shd w:val="solid" w:color="FFFFFF" w:fill="auto"/>
        <w:autoSpaceDN w:val="0"/>
        <w:spacing w:line="520" w:lineRule="exact"/>
        <w:jc w:val="left"/>
        <w:rPr>
          <w:rFonts w:hint="eastAsia" w:ascii="方正仿宋_GBK" w:hAnsi="方正仿宋_GBK" w:eastAsia="方正仿宋_GBK" w:cs="方正仿宋_GBK"/>
          <w:color w:val="auto"/>
          <w:sz w:val="28"/>
          <w:szCs w:val="28"/>
          <w:highlight w:val="none"/>
          <w:shd w:val="clear" w:color="auto" w:fill="FFFFFF"/>
        </w:rPr>
      </w:pP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报价</w:t>
      </w:r>
      <w:r>
        <w:rPr>
          <w:rFonts w:hint="eastAsia" w:ascii="方正仿宋_GBK" w:hAnsi="方正仿宋_GBK" w:eastAsia="方正仿宋_GBK" w:cs="方正仿宋_GBK"/>
          <w:color w:val="auto"/>
          <w:sz w:val="28"/>
          <w:szCs w:val="28"/>
          <w:highlight w:val="none"/>
          <w:u w:val="single"/>
        </w:rPr>
        <w:t xml:space="preserve">人全称）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盖单位章</w:t>
      </w:r>
      <w:r>
        <w:rPr>
          <w:rFonts w:hint="eastAsia" w:ascii="方正仿宋_GBK" w:hAnsi="方正仿宋_GBK" w:eastAsia="方正仿宋_GBK" w:cs="方正仿宋_GBK"/>
          <w:color w:val="auto"/>
          <w:sz w:val="28"/>
          <w:szCs w:val="28"/>
          <w:highlight w:val="none"/>
        </w:rPr>
        <w:t>）</w:t>
      </w:r>
    </w:p>
    <w:p>
      <w:pPr>
        <w:shd w:val="solid" w:color="FFFFFF" w:fill="auto"/>
        <w:autoSpaceDN w:val="0"/>
        <w:spacing w:line="520" w:lineRule="exact"/>
        <w:jc w:val="left"/>
        <w:rPr>
          <w:rFonts w:hint="eastAsia" w:ascii="方正仿宋_GBK" w:hAnsi="方正仿宋_GBK" w:eastAsia="方正仿宋_GBK" w:cs="方正仿宋_GBK"/>
          <w:color w:val="auto"/>
          <w:sz w:val="28"/>
          <w:szCs w:val="28"/>
          <w:highlight w:val="none"/>
          <w:shd w:val="clear" w:color="auto" w:fill="FFFFFF"/>
        </w:rPr>
      </w:pPr>
      <w:r>
        <w:rPr>
          <w:rFonts w:hint="eastAsia" w:ascii="方正仿宋_GBK" w:hAnsi="方正仿宋_GBK" w:eastAsia="方正仿宋_GBK" w:cs="方正仿宋_GBK"/>
          <w:color w:val="auto"/>
          <w:sz w:val="28"/>
          <w:szCs w:val="28"/>
          <w:highlight w:val="none"/>
          <w:shd w:val="clear" w:color="auto" w:fill="FFFFFF"/>
        </w:rPr>
        <w:t>法定代表人或其委托代理人：</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shd w:val="clear" w:color="auto" w:fill="FFFFFF"/>
        </w:rPr>
        <w:t>（</w:t>
      </w:r>
      <w:r>
        <w:rPr>
          <w:rFonts w:hint="eastAsia" w:ascii="方正仿宋_GBK" w:hAnsi="方正仿宋_GBK" w:eastAsia="方正仿宋_GBK" w:cs="方正仿宋_GBK"/>
          <w:color w:val="auto"/>
          <w:sz w:val="28"/>
          <w:szCs w:val="28"/>
          <w:highlight w:val="none"/>
          <w:shd w:val="clear" w:color="auto" w:fill="FFFFFF"/>
          <w:lang w:eastAsia="zh-CN"/>
        </w:rPr>
        <w:t>签字或盖章</w:t>
      </w:r>
      <w:r>
        <w:rPr>
          <w:rFonts w:hint="eastAsia" w:ascii="方正仿宋_GBK" w:hAnsi="方正仿宋_GBK" w:eastAsia="方正仿宋_GBK" w:cs="方正仿宋_GBK"/>
          <w:color w:val="auto"/>
          <w:sz w:val="28"/>
          <w:szCs w:val="28"/>
          <w:highlight w:val="none"/>
          <w:shd w:val="clear" w:color="auto" w:fill="FFFFFF"/>
        </w:rPr>
        <w:t>）</w:t>
      </w:r>
    </w:p>
    <w:p>
      <w:pPr>
        <w:tabs>
          <w:tab w:val="right" w:pos="8306"/>
        </w:tabs>
        <w:spacing w:line="52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日期：</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rPr>
        <w:t>日</w:t>
      </w:r>
    </w:p>
    <w:p>
      <w:pPr>
        <w:pStyle w:val="5"/>
        <w:rPr>
          <w:rFonts w:hint="eastAsia" w:ascii="方正仿宋_GBK" w:hAnsi="方正仿宋_GBK" w:eastAsia="方正仿宋_GBK" w:cs="方正仿宋_GBK"/>
          <w:color w:val="auto"/>
          <w:sz w:val="28"/>
          <w:szCs w:val="28"/>
          <w:highlight w:val="none"/>
        </w:rPr>
        <w:sectPr>
          <w:pgSz w:w="11906" w:h="16838"/>
          <w:pgMar w:top="1440" w:right="1531" w:bottom="1440" w:left="1531" w:header="851" w:footer="992" w:gutter="0"/>
          <w:pgNumType w:fmt="decimal"/>
          <w:cols w:space="720" w:num="1"/>
          <w:rtlGutter w:val="1"/>
          <w:docGrid w:type="lines" w:linePitch="317" w:charSpace="0"/>
        </w:sectPr>
      </w:pPr>
    </w:p>
    <w:p>
      <w:pPr>
        <w:jc w:val="center"/>
        <w:outlineLvl w:val="1"/>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报价一览表</w:t>
      </w:r>
    </w:p>
    <w:p>
      <w:pPr>
        <w:jc w:val="left"/>
        <w:outlineLvl w:val="1"/>
        <w:rPr>
          <w:rFonts w:hint="eastAsia" w:ascii="方正仿宋_GBK" w:hAnsi="方正仿宋_GBK" w:eastAsia="方正仿宋_GBK" w:cs="方正仿宋_GBK"/>
          <w:color w:val="000000"/>
          <w:kern w:val="0"/>
          <w:sz w:val="28"/>
          <w:szCs w:val="28"/>
          <w:highlight w:val="none"/>
          <w:u w:val="single"/>
          <w:shd w:val="clear" w:color="auto" w:fill="FFFFFF"/>
          <w:lang w:val="en-US" w:eastAsia="zh-CN" w:bidi="ar-SA"/>
        </w:rPr>
      </w:pPr>
      <w:r>
        <w:rPr>
          <w:rFonts w:hint="eastAsia" w:ascii="方正仿宋_GBK" w:hAnsi="方正仿宋_GBK" w:eastAsia="方正仿宋_GBK" w:cs="方正仿宋_GBK"/>
          <w:color w:val="auto"/>
          <w:sz w:val="28"/>
          <w:szCs w:val="28"/>
          <w:highlight w:val="none"/>
          <w:shd w:val="clear" w:color="auto" w:fill="FFFFFF"/>
        </w:rPr>
        <w:t>项目名称：</w:t>
      </w:r>
      <w:r>
        <w:rPr>
          <w:rFonts w:hint="eastAsia" w:ascii="方正仿宋_GBK" w:hAnsi="方正仿宋_GBK" w:eastAsia="方正仿宋_GBK" w:cs="方正仿宋_GBK"/>
          <w:color w:val="000000"/>
          <w:kern w:val="0"/>
          <w:sz w:val="28"/>
          <w:szCs w:val="28"/>
          <w:lang w:val="en-US" w:eastAsia="zh-CN" w:bidi="ar-SA"/>
        </w:rPr>
        <w:t>玉溪市第二人民医院非集采骨科耗材采购项目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2444" w:type="dxa"/>
            <w:noWrap w:val="0"/>
            <w:vAlign w:val="center"/>
          </w:tcPr>
          <w:p>
            <w:pPr>
              <w:spacing w:before="120" w:after="120" w:line="240" w:lineRule="atLeas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w:t>
            </w:r>
          </w:p>
        </w:tc>
        <w:tc>
          <w:tcPr>
            <w:tcW w:w="6682" w:type="dxa"/>
            <w:noWrap w:val="0"/>
            <w:vAlign w:val="center"/>
          </w:tcPr>
          <w:p>
            <w:pPr>
              <w:spacing w:before="120" w:after="120" w:line="240" w:lineRule="atLeas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exact"/>
          <w:jc w:val="center"/>
        </w:trPr>
        <w:tc>
          <w:tcPr>
            <w:tcW w:w="2444" w:type="dxa"/>
            <w:noWrap w:val="0"/>
            <w:vAlign w:val="center"/>
          </w:tcPr>
          <w:p>
            <w:pPr>
              <w:spacing w:before="120" w:after="120" w:line="240" w:lineRule="atLeas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报价（目录所有耗材的单价总和）</w:t>
            </w:r>
          </w:p>
        </w:tc>
        <w:tc>
          <w:tcPr>
            <w:tcW w:w="6682" w:type="dxa"/>
            <w:noWrap w:val="0"/>
            <w:vAlign w:val="center"/>
          </w:tcPr>
          <w:p>
            <w:pPr>
              <w:tabs>
                <w:tab w:val="left" w:pos="5468"/>
              </w:tabs>
              <w:spacing w:line="480" w:lineRule="exact"/>
              <w:ind w:firstLine="33" w:firstLineChars="12"/>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exact"/>
          <w:jc w:val="center"/>
        </w:trPr>
        <w:tc>
          <w:tcPr>
            <w:tcW w:w="2444" w:type="dxa"/>
            <w:noWrap w:val="0"/>
            <w:vAlign w:val="center"/>
          </w:tcPr>
          <w:p>
            <w:pPr>
              <w:spacing w:line="480" w:lineRule="exact"/>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质量承诺</w:t>
            </w:r>
          </w:p>
        </w:tc>
        <w:tc>
          <w:tcPr>
            <w:tcW w:w="6682" w:type="dxa"/>
            <w:noWrap w:val="0"/>
            <w:vAlign w:val="center"/>
          </w:tcPr>
          <w:p>
            <w:pPr>
              <w:tabs>
                <w:tab w:val="left" w:pos="5468"/>
              </w:tabs>
              <w:spacing w:line="480" w:lineRule="exact"/>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444" w:type="dxa"/>
            <w:noWrap w:val="0"/>
            <w:vAlign w:val="center"/>
          </w:tcPr>
          <w:p>
            <w:pPr>
              <w:spacing w:before="120" w:after="120" w:line="240" w:lineRule="atLeas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合同期限</w:t>
            </w:r>
          </w:p>
        </w:tc>
        <w:tc>
          <w:tcPr>
            <w:tcW w:w="6682" w:type="dxa"/>
            <w:noWrap w:val="0"/>
            <w:vAlign w:val="center"/>
          </w:tcPr>
          <w:p>
            <w:pPr>
              <w:spacing w:before="120" w:after="120" w:line="240" w:lineRule="atLeast"/>
              <w:rPr>
                <w:rFonts w:hint="eastAsia" w:ascii="方正仿宋_GBK" w:hAns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444" w:type="dxa"/>
            <w:noWrap w:val="0"/>
            <w:vAlign w:val="center"/>
          </w:tcPr>
          <w:p>
            <w:pPr>
              <w:spacing w:before="120" w:after="120" w:line="240" w:lineRule="atLeast"/>
              <w:jc w:val="center"/>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备注</w:t>
            </w:r>
          </w:p>
        </w:tc>
        <w:tc>
          <w:tcPr>
            <w:tcW w:w="6682" w:type="dxa"/>
            <w:noWrap w:val="0"/>
            <w:vAlign w:val="center"/>
          </w:tcPr>
          <w:p>
            <w:pPr>
              <w:spacing w:before="120" w:after="120" w:line="240" w:lineRule="atLeast"/>
              <w:rPr>
                <w:rFonts w:hint="eastAsia" w:ascii="方正仿宋_GBK" w:hAnsi="方正仿宋_GBK" w:eastAsia="方正仿宋_GBK" w:cs="方正仿宋_GBK"/>
                <w:color w:val="auto"/>
                <w:sz w:val="28"/>
                <w:szCs w:val="28"/>
                <w:highlight w:val="none"/>
              </w:rPr>
            </w:pPr>
          </w:p>
        </w:tc>
      </w:tr>
    </w:tbl>
    <w:p>
      <w:pPr>
        <w:keepNext w:val="0"/>
        <w:keepLines w:val="0"/>
        <w:pageBreakBefore w:val="0"/>
        <w:widowControl w:val="0"/>
        <w:kinsoku/>
        <w:wordWrap/>
        <w:overflowPunct/>
        <w:topLinePunct w:val="0"/>
        <w:bidi w:val="0"/>
        <w:adjustRightInd/>
        <w:spacing w:line="360" w:lineRule="auto"/>
        <w:ind w:left="0" w:leftChars="0" w:right="0" w:rightChars="0"/>
        <w:jc w:val="left"/>
        <w:outlineLvl w:val="9"/>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sz w:val="28"/>
          <w:szCs w:val="28"/>
        </w:rPr>
        <w:t>注：</w:t>
      </w:r>
      <w:r>
        <w:rPr>
          <w:rFonts w:hint="eastAsia" w:ascii="方正仿宋_GBK" w:hAnsi="方正仿宋_GBK" w:eastAsia="方正仿宋_GBK" w:cs="方正仿宋_GBK"/>
          <w:b w:val="0"/>
          <w:bCs w:val="0"/>
          <w:color w:val="auto"/>
          <w:sz w:val="28"/>
          <w:szCs w:val="28"/>
          <w:highlight w:val="none"/>
          <w:lang w:val="en-US" w:eastAsia="zh-CN"/>
        </w:rPr>
        <w:t>①结算方式：成交单价*实际用量，据实结算</w:t>
      </w:r>
      <w:r>
        <w:rPr>
          <w:rFonts w:hint="eastAsia" w:ascii="方正仿宋_GBK" w:hAnsi="方正仿宋_GBK" w:eastAsia="方正仿宋_GBK" w:cs="方正仿宋_GBK"/>
          <w:b w:val="0"/>
          <w:bCs w:val="0"/>
          <w:color w:val="auto"/>
          <w:sz w:val="28"/>
          <w:szCs w:val="28"/>
          <w:highlight w:val="none"/>
        </w:rPr>
        <w:t>。</w:t>
      </w:r>
    </w:p>
    <w:p>
      <w:pPr>
        <w:spacing w:line="360" w:lineRule="exact"/>
        <w:rPr>
          <w:rFonts w:hint="eastAsia" w:ascii="方正仿宋_GBK" w:hAnsi="方正仿宋_GBK" w:eastAsia="方正仿宋_GBK" w:cs="方正仿宋_GBK"/>
          <w:color w:val="auto"/>
          <w:sz w:val="28"/>
          <w:szCs w:val="28"/>
          <w:highlight w:val="none"/>
        </w:rPr>
      </w:pPr>
    </w:p>
    <w:p>
      <w:pPr>
        <w:shd w:val="solid" w:color="FFFFFF" w:fill="auto"/>
        <w:autoSpaceDN w:val="0"/>
        <w:spacing w:line="520" w:lineRule="exact"/>
        <w:jc w:val="left"/>
        <w:rPr>
          <w:rFonts w:hint="eastAsia" w:ascii="方正仿宋_GBK" w:hAnsi="方正仿宋_GBK" w:eastAsia="方正仿宋_GBK" w:cs="方正仿宋_GBK"/>
          <w:color w:val="auto"/>
          <w:sz w:val="28"/>
          <w:szCs w:val="28"/>
          <w:highlight w:val="none"/>
          <w:shd w:val="clear" w:color="auto" w:fill="FFFFFF"/>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shd w:val="clear" w:color="auto" w:fill="FFFFFF"/>
        </w:rPr>
        <w:t>人：</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u w:val="single"/>
        </w:rPr>
        <w:t>（</w:t>
      </w:r>
      <w:r>
        <w:rPr>
          <w:rFonts w:hint="eastAsia" w:ascii="方正仿宋_GBK" w:hAnsi="方正仿宋_GBK" w:eastAsia="方正仿宋_GBK" w:cs="方正仿宋_GBK"/>
          <w:color w:val="auto"/>
          <w:sz w:val="28"/>
          <w:szCs w:val="28"/>
          <w:highlight w:val="none"/>
          <w:u w:val="single"/>
          <w:lang w:val="en-US" w:eastAsia="zh-CN"/>
        </w:rPr>
        <w:t>报价</w:t>
      </w:r>
      <w:r>
        <w:rPr>
          <w:rFonts w:hint="eastAsia" w:ascii="方正仿宋_GBK" w:hAnsi="方正仿宋_GBK" w:eastAsia="方正仿宋_GBK" w:cs="方正仿宋_GBK"/>
          <w:color w:val="auto"/>
          <w:sz w:val="28"/>
          <w:szCs w:val="28"/>
          <w:highlight w:val="none"/>
          <w:u w:val="single"/>
        </w:rPr>
        <w:t>人全称）</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shd w:val="clear" w:color="auto" w:fill="FFFFFF"/>
        </w:rPr>
        <w:t>（</w:t>
      </w:r>
      <w:r>
        <w:rPr>
          <w:rFonts w:hint="eastAsia" w:ascii="方正仿宋_GBK" w:hAnsi="方正仿宋_GBK" w:eastAsia="方正仿宋_GBK" w:cs="方正仿宋_GBK"/>
          <w:color w:val="auto"/>
          <w:sz w:val="28"/>
          <w:szCs w:val="28"/>
          <w:highlight w:val="none"/>
          <w:shd w:val="clear" w:color="auto" w:fill="FFFFFF"/>
          <w:lang w:eastAsia="zh-CN"/>
        </w:rPr>
        <w:t>盖单位章</w:t>
      </w:r>
      <w:r>
        <w:rPr>
          <w:rFonts w:hint="eastAsia" w:ascii="方正仿宋_GBK" w:hAnsi="方正仿宋_GBK" w:eastAsia="方正仿宋_GBK" w:cs="方正仿宋_GBK"/>
          <w:color w:val="auto"/>
          <w:sz w:val="28"/>
          <w:szCs w:val="28"/>
          <w:highlight w:val="none"/>
          <w:shd w:val="clear" w:color="auto" w:fill="FFFFFF"/>
        </w:rPr>
        <w:t>）</w:t>
      </w:r>
    </w:p>
    <w:p>
      <w:pPr>
        <w:shd w:val="solid" w:color="FFFFFF" w:fill="auto"/>
        <w:autoSpaceDN w:val="0"/>
        <w:spacing w:line="520" w:lineRule="exact"/>
        <w:jc w:val="left"/>
        <w:rPr>
          <w:rFonts w:hint="eastAsia" w:ascii="方正仿宋_GBK" w:hAnsi="方正仿宋_GBK" w:eastAsia="方正仿宋_GBK" w:cs="方正仿宋_GBK"/>
          <w:color w:val="auto"/>
          <w:sz w:val="28"/>
          <w:szCs w:val="28"/>
          <w:highlight w:val="none"/>
          <w:shd w:val="clear" w:color="auto" w:fill="FFFFFF"/>
        </w:rPr>
      </w:pPr>
      <w:r>
        <w:rPr>
          <w:rFonts w:hint="eastAsia" w:ascii="方正仿宋_GBK" w:hAnsi="方正仿宋_GBK" w:eastAsia="方正仿宋_GBK" w:cs="方正仿宋_GBK"/>
          <w:color w:val="auto"/>
          <w:sz w:val="28"/>
          <w:szCs w:val="28"/>
          <w:highlight w:val="none"/>
          <w:shd w:val="clear" w:color="auto" w:fill="FFFFFF"/>
        </w:rPr>
        <w:t xml:space="preserve">     法定代表人：</w:t>
      </w:r>
      <w:r>
        <w:rPr>
          <w:rFonts w:hint="eastAsia" w:ascii="方正仿宋_GBK" w:hAnsi="方正仿宋_GBK" w:eastAsia="方正仿宋_GBK" w:cs="方正仿宋_GBK"/>
          <w:color w:val="auto"/>
          <w:sz w:val="28"/>
          <w:szCs w:val="28"/>
          <w:highlight w:val="none"/>
          <w:u w:val="single"/>
          <w:shd w:val="clear" w:color="auto" w:fill="FFFFFF"/>
        </w:rPr>
        <w:t xml:space="preserve">                       </w:t>
      </w:r>
      <w:r>
        <w:rPr>
          <w:rFonts w:hint="eastAsia" w:ascii="方正仿宋_GBK" w:hAnsi="方正仿宋_GBK" w:eastAsia="方正仿宋_GBK" w:cs="方正仿宋_GBK"/>
          <w:color w:val="auto"/>
          <w:sz w:val="28"/>
          <w:szCs w:val="28"/>
          <w:highlight w:val="none"/>
          <w:shd w:val="clear" w:color="auto" w:fill="FFFFFF"/>
        </w:rPr>
        <w:t>（</w:t>
      </w:r>
      <w:r>
        <w:rPr>
          <w:rFonts w:hint="eastAsia" w:ascii="方正仿宋_GBK" w:hAnsi="方正仿宋_GBK" w:eastAsia="方正仿宋_GBK" w:cs="方正仿宋_GBK"/>
          <w:color w:val="auto"/>
          <w:sz w:val="28"/>
          <w:szCs w:val="28"/>
          <w:highlight w:val="none"/>
          <w:shd w:val="clear" w:color="auto" w:fill="FFFFFF"/>
          <w:lang w:eastAsia="zh-CN"/>
        </w:rPr>
        <w:t>签字或盖章</w:t>
      </w:r>
      <w:r>
        <w:rPr>
          <w:rFonts w:hint="eastAsia" w:ascii="方正仿宋_GBK" w:hAnsi="方正仿宋_GBK" w:eastAsia="方正仿宋_GBK" w:cs="方正仿宋_GBK"/>
          <w:color w:val="auto"/>
          <w:sz w:val="28"/>
          <w:szCs w:val="28"/>
          <w:highlight w:val="none"/>
          <w:shd w:val="clear" w:color="auto" w:fill="FFFFFF"/>
        </w:rPr>
        <w:t>）</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日期：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rPr>
          <w:rFonts w:hint="eastAsia"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decorative"/>
    <w:pitch w:val="default"/>
    <w:sig w:usb0="A00002AF" w:usb1="400078FB" w:usb2="00000000" w:usb3="00000000" w:csb0="6000009F" w:csb1="DFD70000"/>
  </w:font>
  <w:font w:name="方正小标宋_GBK">
    <w:panose1 w:val="03000509000000000000"/>
    <w:charset w:val="86"/>
    <w:family w:val="auto"/>
    <w:pitch w:val="default"/>
    <w:sig w:usb0="00000001" w:usb1="080E0000" w:usb2="00000000" w:usb3="00000000" w:csb0="00040000" w:csb1="00000000"/>
    <w:embedRegular r:id="rId1" w:fontKey="{5B82860F-E05F-4909-A077-74248E5E0E4C}"/>
  </w:font>
  <w:font w:name="方正仿宋_GBK">
    <w:panose1 w:val="03000509000000000000"/>
    <w:charset w:val="86"/>
    <w:family w:val="auto"/>
    <w:pitch w:val="default"/>
    <w:sig w:usb0="00000001" w:usb1="080E0000" w:usb2="00000000" w:usb3="00000000" w:csb0="00040000" w:csb1="00000000"/>
    <w:embedRegular r:id="rId2" w:fontKey="{FFF82414-414A-4F37-AEDC-3B52AF4333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04331"/>
    <w:multiLevelType w:val="singleLevel"/>
    <w:tmpl w:val="FFC04331"/>
    <w:lvl w:ilvl="0" w:tentative="0">
      <w:start w:val="1"/>
      <w:numFmt w:val="decimal"/>
      <w:suff w:val="nothing"/>
      <w:lvlText w:val="%1、"/>
      <w:lvlJc w:val="left"/>
    </w:lvl>
  </w:abstractNum>
  <w:abstractNum w:abstractNumId="1">
    <w:nsid w:val="00000029"/>
    <w:multiLevelType w:val="multilevel"/>
    <w:tmpl w:val="00000029"/>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00C91D7C"/>
    <w:multiLevelType w:val="singleLevel"/>
    <w:tmpl w:val="00C91D7C"/>
    <w:lvl w:ilvl="0" w:tentative="0">
      <w:start w:val="1"/>
      <w:numFmt w:val="chineseCounting"/>
      <w:suff w:val="nothing"/>
      <w:lvlText w:val="%1、"/>
      <w:lvlJc w:val="left"/>
      <w:rPr>
        <w:rFonts w:hint="eastAsia"/>
      </w:rPr>
    </w:lvl>
  </w:abstractNum>
  <w:abstractNum w:abstractNumId="3">
    <w:nsid w:val="4059D6DA"/>
    <w:multiLevelType w:val="singleLevel"/>
    <w:tmpl w:val="4059D6DA"/>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OTRmN2ViMDk3MDUyNjJiNTBmMjE1MTI0MTE5MTMifQ=="/>
  </w:docVars>
  <w:rsids>
    <w:rsidRoot w:val="00E05C1F"/>
    <w:rsid w:val="000A6DFE"/>
    <w:rsid w:val="001B3DBE"/>
    <w:rsid w:val="002653E8"/>
    <w:rsid w:val="002A3739"/>
    <w:rsid w:val="002E674D"/>
    <w:rsid w:val="00344C63"/>
    <w:rsid w:val="0035718B"/>
    <w:rsid w:val="00571E8F"/>
    <w:rsid w:val="005B7D49"/>
    <w:rsid w:val="00643192"/>
    <w:rsid w:val="006902BB"/>
    <w:rsid w:val="006B056C"/>
    <w:rsid w:val="009721E3"/>
    <w:rsid w:val="00A12451"/>
    <w:rsid w:val="00A45579"/>
    <w:rsid w:val="00C3523B"/>
    <w:rsid w:val="00C72842"/>
    <w:rsid w:val="00CC30A4"/>
    <w:rsid w:val="00D836A5"/>
    <w:rsid w:val="00E05C1F"/>
    <w:rsid w:val="00E20E2A"/>
    <w:rsid w:val="00E33571"/>
    <w:rsid w:val="00E75D01"/>
    <w:rsid w:val="00E777ED"/>
    <w:rsid w:val="02C56E4B"/>
    <w:rsid w:val="0301396B"/>
    <w:rsid w:val="03F81889"/>
    <w:rsid w:val="040C2CA5"/>
    <w:rsid w:val="043D6C25"/>
    <w:rsid w:val="04526609"/>
    <w:rsid w:val="04D479EF"/>
    <w:rsid w:val="055A263A"/>
    <w:rsid w:val="05FB2245"/>
    <w:rsid w:val="06D84049"/>
    <w:rsid w:val="07A717B4"/>
    <w:rsid w:val="085730F3"/>
    <w:rsid w:val="09B04E3B"/>
    <w:rsid w:val="0A0B50CF"/>
    <w:rsid w:val="0ABD286D"/>
    <w:rsid w:val="0DE711B0"/>
    <w:rsid w:val="0E516D47"/>
    <w:rsid w:val="0E800DC3"/>
    <w:rsid w:val="108B2C52"/>
    <w:rsid w:val="10BB4DD1"/>
    <w:rsid w:val="11AD02CC"/>
    <w:rsid w:val="14024FE7"/>
    <w:rsid w:val="148F3686"/>
    <w:rsid w:val="14F6799C"/>
    <w:rsid w:val="166764A1"/>
    <w:rsid w:val="16C65E99"/>
    <w:rsid w:val="18417007"/>
    <w:rsid w:val="1B1D6AD0"/>
    <w:rsid w:val="1B7E745D"/>
    <w:rsid w:val="1C680EAF"/>
    <w:rsid w:val="1C753FF9"/>
    <w:rsid w:val="1D0D48F5"/>
    <w:rsid w:val="1D2405AC"/>
    <w:rsid w:val="1D2971FC"/>
    <w:rsid w:val="1DB16424"/>
    <w:rsid w:val="20C52024"/>
    <w:rsid w:val="217A2E0F"/>
    <w:rsid w:val="21A32B64"/>
    <w:rsid w:val="22534890"/>
    <w:rsid w:val="227F65F8"/>
    <w:rsid w:val="22CA59AD"/>
    <w:rsid w:val="22FA4207"/>
    <w:rsid w:val="230D2D60"/>
    <w:rsid w:val="231D4038"/>
    <w:rsid w:val="232F5CEF"/>
    <w:rsid w:val="25E062B2"/>
    <w:rsid w:val="26996ED8"/>
    <w:rsid w:val="2751016E"/>
    <w:rsid w:val="276B4AE1"/>
    <w:rsid w:val="282D3F08"/>
    <w:rsid w:val="28810341"/>
    <w:rsid w:val="290B4D45"/>
    <w:rsid w:val="2B111426"/>
    <w:rsid w:val="2CEC49B6"/>
    <w:rsid w:val="2EE1120C"/>
    <w:rsid w:val="2F4F58DB"/>
    <w:rsid w:val="2F792957"/>
    <w:rsid w:val="2FC30AE6"/>
    <w:rsid w:val="31602066"/>
    <w:rsid w:val="32042FF1"/>
    <w:rsid w:val="339F7E05"/>
    <w:rsid w:val="33CD6FDD"/>
    <w:rsid w:val="342D00A4"/>
    <w:rsid w:val="344D7F0F"/>
    <w:rsid w:val="347153DE"/>
    <w:rsid w:val="34AF2AA7"/>
    <w:rsid w:val="35F5352E"/>
    <w:rsid w:val="362D624A"/>
    <w:rsid w:val="3665794D"/>
    <w:rsid w:val="38F63AA1"/>
    <w:rsid w:val="397A17A6"/>
    <w:rsid w:val="3B2176B3"/>
    <w:rsid w:val="3BAF6C5E"/>
    <w:rsid w:val="3C3E66B3"/>
    <w:rsid w:val="3C956413"/>
    <w:rsid w:val="3DB33DBB"/>
    <w:rsid w:val="3E044582"/>
    <w:rsid w:val="3E8853D4"/>
    <w:rsid w:val="3EDB6D99"/>
    <w:rsid w:val="3F171845"/>
    <w:rsid w:val="40BF2194"/>
    <w:rsid w:val="418A7E0A"/>
    <w:rsid w:val="42B45D29"/>
    <w:rsid w:val="42FE51F6"/>
    <w:rsid w:val="44B146E2"/>
    <w:rsid w:val="44D725CD"/>
    <w:rsid w:val="4636760A"/>
    <w:rsid w:val="46A20593"/>
    <w:rsid w:val="46FC5E27"/>
    <w:rsid w:val="47805D18"/>
    <w:rsid w:val="482727BA"/>
    <w:rsid w:val="489B360F"/>
    <w:rsid w:val="48C12F4D"/>
    <w:rsid w:val="49714C6D"/>
    <w:rsid w:val="4A435633"/>
    <w:rsid w:val="4B953804"/>
    <w:rsid w:val="4BB23021"/>
    <w:rsid w:val="4BCB146A"/>
    <w:rsid w:val="4D4D6711"/>
    <w:rsid w:val="4D75536C"/>
    <w:rsid w:val="4DA90773"/>
    <w:rsid w:val="4DB52891"/>
    <w:rsid w:val="4E1D4B4D"/>
    <w:rsid w:val="4E4A086A"/>
    <w:rsid w:val="4E6C395B"/>
    <w:rsid w:val="4F395E0C"/>
    <w:rsid w:val="4FA17635"/>
    <w:rsid w:val="50A15412"/>
    <w:rsid w:val="51F231A6"/>
    <w:rsid w:val="526F6957"/>
    <w:rsid w:val="52BF7C7C"/>
    <w:rsid w:val="550526C3"/>
    <w:rsid w:val="55C66227"/>
    <w:rsid w:val="56A126A7"/>
    <w:rsid w:val="58247055"/>
    <w:rsid w:val="58C11C3B"/>
    <w:rsid w:val="59DB183A"/>
    <w:rsid w:val="5C3D2F7B"/>
    <w:rsid w:val="5D3B1A2E"/>
    <w:rsid w:val="5D470AA2"/>
    <w:rsid w:val="60C47AA2"/>
    <w:rsid w:val="61A964C8"/>
    <w:rsid w:val="645E6606"/>
    <w:rsid w:val="64964E36"/>
    <w:rsid w:val="677B47B7"/>
    <w:rsid w:val="68A54241"/>
    <w:rsid w:val="697326A2"/>
    <w:rsid w:val="6AA422BC"/>
    <w:rsid w:val="6AF84438"/>
    <w:rsid w:val="6B9F09E4"/>
    <w:rsid w:val="6C8F1582"/>
    <w:rsid w:val="6CA657CC"/>
    <w:rsid w:val="6CBA1435"/>
    <w:rsid w:val="6D08089B"/>
    <w:rsid w:val="6D2A4EFB"/>
    <w:rsid w:val="6E3F02ED"/>
    <w:rsid w:val="6FD35191"/>
    <w:rsid w:val="707F1A56"/>
    <w:rsid w:val="70FC751D"/>
    <w:rsid w:val="711A6DEF"/>
    <w:rsid w:val="72F348C3"/>
    <w:rsid w:val="73B221D9"/>
    <w:rsid w:val="760A6BBB"/>
    <w:rsid w:val="76271867"/>
    <w:rsid w:val="767F4BCF"/>
    <w:rsid w:val="790909FF"/>
    <w:rsid w:val="790D2E40"/>
    <w:rsid w:val="798F63AF"/>
    <w:rsid w:val="7A26465B"/>
    <w:rsid w:val="7BCC14C3"/>
    <w:rsid w:val="7BDD1145"/>
    <w:rsid w:val="7CED7F05"/>
    <w:rsid w:val="7F2F1CB8"/>
    <w:rsid w:val="7F78365F"/>
    <w:rsid w:val="7FE0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line="412" w:lineRule="auto"/>
      <w:outlineLvl w:val="1"/>
    </w:pPr>
    <w:rPr>
      <w:rFonts w:ascii="Arial Black" w:hAnsi="Arial Black"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rPr>
      <w:szCs w:val="24"/>
    </w:rPr>
  </w:style>
  <w:style w:type="paragraph" w:styleId="6">
    <w:name w:val="Body Text Indent"/>
    <w:basedOn w:val="1"/>
    <w:next w:val="1"/>
    <w:autoRedefine/>
    <w:qFormat/>
    <w:uiPriority w:val="0"/>
    <w:pPr>
      <w:ind w:left="420" w:leftChars="200"/>
    </w:pPr>
  </w:style>
  <w:style w:type="paragraph" w:styleId="7">
    <w:name w:val="Date"/>
    <w:basedOn w:val="1"/>
    <w:next w:val="1"/>
    <w:link w:val="16"/>
    <w:autoRedefine/>
    <w:semiHidden/>
    <w:unhideWhenUsed/>
    <w:qFormat/>
    <w:uiPriority w:val="99"/>
    <w:pPr>
      <w:ind w:left="100" w:leftChars="2500"/>
    </w:pPr>
  </w:style>
  <w:style w:type="paragraph" w:styleId="8">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qFormat/>
    <w:uiPriority w:val="0"/>
    <w:pPr>
      <w:spacing w:line="360" w:lineRule="auto"/>
      <w:ind w:firstLine="420"/>
    </w:pPr>
    <w:rPr>
      <w:rFonts w:ascii="宋体" w:hAnsi="宋体"/>
      <w:sz w:val="24"/>
    </w:rPr>
  </w:style>
  <w:style w:type="character" w:styleId="14">
    <w:name w:val="Strong"/>
    <w:basedOn w:val="13"/>
    <w:autoRedefine/>
    <w:qFormat/>
    <w:uiPriority w:val="22"/>
    <w:rPr>
      <w:b/>
      <w:bCs/>
    </w:rPr>
  </w:style>
  <w:style w:type="paragraph" w:customStyle="1" w:styleId="15">
    <w:name w:val="表格文字"/>
    <w:basedOn w:val="1"/>
    <w:next w:val="5"/>
    <w:autoRedefine/>
    <w:qFormat/>
    <w:uiPriority w:val="0"/>
    <w:pPr>
      <w:spacing w:before="25" w:after="25"/>
      <w:jc w:val="left"/>
    </w:pPr>
    <w:rPr>
      <w:bCs/>
      <w:spacing w:val="10"/>
      <w:kern w:val="0"/>
      <w:sz w:val="24"/>
    </w:rPr>
  </w:style>
  <w:style w:type="character" w:customStyle="1" w:styleId="16">
    <w:name w:val="日期 Char"/>
    <w:basedOn w:val="13"/>
    <w:link w:val="7"/>
    <w:autoRedefine/>
    <w:semiHidden/>
    <w:qFormat/>
    <w:uiPriority w:val="99"/>
  </w:style>
  <w:style w:type="character" w:customStyle="1" w:styleId="17">
    <w:name w:val="页眉 Char"/>
    <w:basedOn w:val="13"/>
    <w:link w:val="9"/>
    <w:autoRedefine/>
    <w:semiHidden/>
    <w:qFormat/>
    <w:uiPriority w:val="99"/>
    <w:rPr>
      <w:sz w:val="18"/>
      <w:szCs w:val="18"/>
    </w:rPr>
  </w:style>
  <w:style w:type="character" w:customStyle="1" w:styleId="18">
    <w:name w:val="页脚 Char"/>
    <w:basedOn w:val="13"/>
    <w:link w:val="8"/>
    <w:autoRedefine/>
    <w:semiHidden/>
    <w:qFormat/>
    <w:uiPriority w:val="99"/>
    <w:rPr>
      <w:sz w:val="18"/>
      <w:szCs w:val="18"/>
    </w:rPr>
  </w:style>
  <w:style w:type="character" w:customStyle="1" w:styleId="19">
    <w:name w:val="font11"/>
    <w:basedOn w:val="13"/>
    <w:autoRedefine/>
    <w:qFormat/>
    <w:uiPriority w:val="0"/>
    <w:rPr>
      <w:rFonts w:hint="eastAsia" w:ascii="宋体" w:hAnsi="宋体" w:eastAsia="宋体" w:cs="宋体"/>
      <w:color w:val="000000"/>
      <w:sz w:val="32"/>
      <w:szCs w:val="32"/>
      <w:u w:val="none"/>
    </w:rPr>
  </w:style>
  <w:style w:type="character" w:customStyle="1" w:styleId="20">
    <w:name w:val="font01"/>
    <w:basedOn w:val="13"/>
    <w:autoRedefine/>
    <w:qFormat/>
    <w:uiPriority w:val="0"/>
    <w:rPr>
      <w:rFonts w:hint="eastAsia" w:ascii="宋体" w:hAnsi="宋体" w:eastAsia="宋体" w:cs="宋体"/>
      <w:color w:val="000000"/>
      <w:sz w:val="22"/>
      <w:szCs w:val="22"/>
      <w:u w:val="none"/>
    </w:rPr>
  </w:style>
  <w:style w:type="character" w:customStyle="1" w:styleId="21">
    <w:name w:val="font112"/>
    <w:basedOn w:val="13"/>
    <w:autoRedefine/>
    <w:qFormat/>
    <w:uiPriority w:val="0"/>
    <w:rPr>
      <w:rFonts w:hint="eastAsia" w:ascii="宋体" w:hAnsi="宋体" w:eastAsia="宋体" w:cs="宋体"/>
      <w:b/>
      <w:bCs/>
      <w:color w:val="000000"/>
      <w:sz w:val="44"/>
      <w:szCs w:val="44"/>
      <w:u w:val="none"/>
    </w:rPr>
  </w:style>
  <w:style w:type="character" w:customStyle="1" w:styleId="22">
    <w:name w:val="font21"/>
    <w:basedOn w:val="13"/>
    <w:autoRedefine/>
    <w:qFormat/>
    <w:uiPriority w:val="0"/>
    <w:rPr>
      <w:rFonts w:hint="eastAsia" w:ascii="宋体" w:hAnsi="宋体" w:eastAsia="宋体" w:cs="宋体"/>
      <w:color w:val="000000"/>
      <w:sz w:val="24"/>
      <w:szCs w:val="24"/>
      <w:u w:val="none"/>
    </w:rPr>
  </w:style>
  <w:style w:type="character" w:customStyle="1" w:styleId="23">
    <w:name w:val="font31"/>
    <w:basedOn w:val="13"/>
    <w:autoRedefine/>
    <w:qFormat/>
    <w:uiPriority w:val="0"/>
    <w:rPr>
      <w:rFonts w:hint="default" w:ascii="Times New Roman" w:hAnsi="Times New Roman" w:cs="Times New Roman"/>
      <w:color w:val="000000"/>
      <w:sz w:val="24"/>
      <w:szCs w:val="24"/>
      <w:u w:val="none"/>
    </w:rPr>
  </w:style>
  <w:style w:type="character" w:customStyle="1" w:styleId="24">
    <w:name w:val="font81"/>
    <w:basedOn w:val="13"/>
    <w:autoRedefine/>
    <w:qFormat/>
    <w:uiPriority w:val="0"/>
    <w:rPr>
      <w:rFonts w:hint="eastAsia" w:ascii="宋体" w:hAnsi="宋体" w:eastAsia="宋体" w:cs="宋体"/>
      <w:color w:val="000000"/>
      <w:sz w:val="22"/>
      <w:szCs w:val="22"/>
      <w:u w:val="none"/>
    </w:rPr>
  </w:style>
  <w:style w:type="character" w:customStyle="1" w:styleId="25">
    <w:name w:val="font61"/>
    <w:basedOn w:val="13"/>
    <w:autoRedefine/>
    <w:qFormat/>
    <w:uiPriority w:val="0"/>
    <w:rPr>
      <w:rFonts w:hint="eastAsia" w:ascii="宋体" w:hAnsi="宋体" w:eastAsia="宋体" w:cs="宋体"/>
      <w:color w:val="000000"/>
      <w:sz w:val="22"/>
      <w:szCs w:val="22"/>
      <w:u w:val="none"/>
    </w:rPr>
  </w:style>
  <w:style w:type="character" w:customStyle="1" w:styleId="26">
    <w:name w:val="font121"/>
    <w:basedOn w:val="13"/>
    <w:autoRedefine/>
    <w:qFormat/>
    <w:uiPriority w:val="0"/>
    <w:rPr>
      <w:rFonts w:hint="default" w:ascii="Times New Roman" w:hAnsi="Times New Roman" w:cs="Times New Roman"/>
      <w:color w:val="000000"/>
      <w:sz w:val="22"/>
      <w:szCs w:val="22"/>
      <w:u w:val="none"/>
    </w:rPr>
  </w:style>
  <w:style w:type="paragraph" w:styleId="27">
    <w:name w:val="List Paragraph"/>
    <w:basedOn w:val="1"/>
    <w:autoRedefine/>
    <w:qFormat/>
    <w:uiPriority w:val="99"/>
    <w:pPr>
      <w:widowControl w:val="0"/>
      <w:ind w:firstLine="420" w:firstLineChars="200"/>
      <w:jc w:val="both"/>
    </w:pPr>
    <w:rPr>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3815</Words>
  <Characters>4993</Characters>
  <Lines>6</Lines>
  <Paragraphs>1</Paragraphs>
  <TotalTime>0</TotalTime>
  <ScaleCrop>false</ScaleCrop>
  <LinksUpToDate>false</LinksUpToDate>
  <CharactersWithSpaces>5226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2019-07-17T08:52:00Z</dcterms:created>
  <dc:creator>微软用户</dc:creator>
  <cp:lastModifiedBy>X</cp:lastModifiedBy>
  <cp:lastPrinted>2019-07-18T01:15:00Z</cp:lastPrinted>
  <dcterms:modified xsi:type="dcterms:W3CDTF">2024-10-18T08:13:41Z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1C07A63708FF49AF8C122E2CDE81C691_13</vt:lpwstr>
  </property>
</Properties>
</file>