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CE3D" w14:textId="77777777" w:rsidR="00C070F2" w:rsidRDefault="00C070F2" w:rsidP="00C070F2">
      <w:pPr>
        <w:pStyle w:val="a4"/>
        <w:rPr>
          <w:rFonts w:ascii="宋体" w:hAnsi="宋体" w:cs="宋体" w:hint="eastAsia"/>
          <w:szCs w:val="21"/>
        </w:rPr>
      </w:pPr>
      <w:r>
        <w:rPr>
          <w:rFonts w:ascii="宋体" w:hAnsi="宋体" w:cs="宋体" w:hint="eastAsia"/>
          <w:szCs w:val="21"/>
        </w:rPr>
        <w:t>附件二：</w:t>
      </w:r>
    </w:p>
    <w:p w14:paraId="34A5CCCF" w14:textId="77777777" w:rsidR="00C070F2" w:rsidRDefault="00C070F2" w:rsidP="00C070F2">
      <w:pPr>
        <w:pStyle w:val="a4"/>
        <w:jc w:val="center"/>
        <w:rPr>
          <w:rFonts w:ascii="宋体" w:hAnsi="宋体" w:cs="宋体" w:hint="eastAsia"/>
          <w:b/>
          <w:bCs/>
          <w:sz w:val="22"/>
          <w:szCs w:val="22"/>
        </w:rPr>
      </w:pPr>
      <w:r>
        <w:rPr>
          <w:rFonts w:ascii="宋体" w:hAnsi="宋体" w:cs="宋体" w:hint="eastAsia"/>
          <w:b/>
          <w:bCs/>
          <w:sz w:val="22"/>
          <w:szCs w:val="22"/>
        </w:rPr>
        <w:t>评分细则表</w:t>
      </w:r>
    </w:p>
    <w:tbl>
      <w:tblPr>
        <w:tblStyle w:val="a6"/>
        <w:tblW w:w="0" w:type="auto"/>
        <w:tblInd w:w="-116" w:type="dxa"/>
        <w:tblLayout w:type="fixed"/>
        <w:tblLook w:val="0000" w:firstRow="0" w:lastRow="0" w:firstColumn="0" w:lastColumn="0" w:noHBand="0" w:noVBand="0"/>
      </w:tblPr>
      <w:tblGrid>
        <w:gridCol w:w="453"/>
        <w:gridCol w:w="1348"/>
        <w:gridCol w:w="1136"/>
        <w:gridCol w:w="5585"/>
      </w:tblGrid>
      <w:tr w:rsidR="00C070F2" w14:paraId="57B19F46" w14:textId="77777777" w:rsidTr="003B694C">
        <w:tc>
          <w:tcPr>
            <w:tcW w:w="453" w:type="dxa"/>
            <w:vMerge w:val="restart"/>
          </w:tcPr>
          <w:p w14:paraId="57AEE216" w14:textId="77777777" w:rsidR="00C070F2" w:rsidRDefault="00C070F2" w:rsidP="003B694C">
            <w:pPr>
              <w:rPr>
                <w:rFonts w:ascii="宋体" w:hAnsi="宋体" w:cs="宋体" w:hint="eastAsia"/>
                <w:sz w:val="21"/>
                <w:szCs w:val="21"/>
              </w:rPr>
            </w:pPr>
            <w:r>
              <w:rPr>
                <w:rFonts w:ascii="宋体" w:hAnsi="宋体" w:cs="宋体" w:hint="eastAsia"/>
                <w:sz w:val="21"/>
                <w:szCs w:val="21"/>
              </w:rPr>
              <w:t>序号</w:t>
            </w:r>
          </w:p>
        </w:tc>
        <w:tc>
          <w:tcPr>
            <w:tcW w:w="1348" w:type="dxa"/>
            <w:vMerge w:val="restart"/>
          </w:tcPr>
          <w:p w14:paraId="6B244B5E" w14:textId="77777777" w:rsidR="00C070F2" w:rsidRDefault="00C070F2" w:rsidP="003B694C">
            <w:pPr>
              <w:jc w:val="center"/>
              <w:rPr>
                <w:rFonts w:ascii="宋体" w:hAnsi="宋体" w:cs="宋体" w:hint="eastAsia"/>
                <w:sz w:val="21"/>
                <w:szCs w:val="21"/>
              </w:rPr>
            </w:pPr>
            <w:r>
              <w:rPr>
                <w:rFonts w:ascii="宋体" w:hAnsi="宋体" w:cs="宋体" w:hint="eastAsia"/>
                <w:sz w:val="21"/>
                <w:szCs w:val="21"/>
              </w:rPr>
              <w:t>评审项目</w:t>
            </w:r>
          </w:p>
        </w:tc>
        <w:tc>
          <w:tcPr>
            <w:tcW w:w="6721" w:type="dxa"/>
            <w:gridSpan w:val="2"/>
          </w:tcPr>
          <w:p w14:paraId="6A6C4C22" w14:textId="77777777" w:rsidR="00C070F2" w:rsidRDefault="00C070F2" w:rsidP="003B694C">
            <w:pPr>
              <w:jc w:val="center"/>
              <w:rPr>
                <w:rFonts w:ascii="宋体" w:hAnsi="宋体" w:cs="宋体" w:hint="eastAsia"/>
                <w:sz w:val="21"/>
                <w:szCs w:val="21"/>
              </w:rPr>
            </w:pPr>
            <w:r>
              <w:rPr>
                <w:rFonts w:ascii="宋体" w:hAnsi="宋体" w:cs="宋体" w:hint="eastAsia"/>
                <w:sz w:val="21"/>
                <w:szCs w:val="21"/>
              </w:rPr>
              <w:t>评分标准</w:t>
            </w:r>
          </w:p>
        </w:tc>
      </w:tr>
      <w:tr w:rsidR="00C070F2" w14:paraId="065EEBD6" w14:textId="77777777" w:rsidTr="003B694C">
        <w:tc>
          <w:tcPr>
            <w:tcW w:w="453" w:type="dxa"/>
            <w:vMerge/>
          </w:tcPr>
          <w:p w14:paraId="543821FC" w14:textId="77777777" w:rsidR="00C070F2" w:rsidRDefault="00C070F2" w:rsidP="003B694C">
            <w:pPr>
              <w:rPr>
                <w:rFonts w:ascii="宋体" w:hAnsi="宋体" w:cs="宋体" w:hint="eastAsia"/>
                <w:sz w:val="21"/>
                <w:szCs w:val="21"/>
              </w:rPr>
            </w:pPr>
          </w:p>
        </w:tc>
        <w:tc>
          <w:tcPr>
            <w:tcW w:w="1348" w:type="dxa"/>
            <w:vMerge/>
          </w:tcPr>
          <w:p w14:paraId="087CAD6C" w14:textId="77777777" w:rsidR="00C070F2" w:rsidRDefault="00C070F2" w:rsidP="003B694C">
            <w:pPr>
              <w:jc w:val="center"/>
              <w:rPr>
                <w:rFonts w:ascii="宋体" w:hAnsi="宋体" w:cs="宋体" w:hint="eastAsia"/>
                <w:sz w:val="21"/>
                <w:szCs w:val="21"/>
              </w:rPr>
            </w:pPr>
          </w:p>
        </w:tc>
        <w:tc>
          <w:tcPr>
            <w:tcW w:w="6721" w:type="dxa"/>
            <w:gridSpan w:val="2"/>
          </w:tcPr>
          <w:p w14:paraId="3215B8CA" w14:textId="77777777" w:rsidR="00C070F2" w:rsidRDefault="00C070F2" w:rsidP="003B694C">
            <w:pPr>
              <w:jc w:val="center"/>
              <w:rPr>
                <w:rFonts w:ascii="宋体" w:hAnsi="宋体" w:cs="宋体" w:hint="eastAsia"/>
                <w:sz w:val="21"/>
                <w:szCs w:val="21"/>
              </w:rPr>
            </w:pPr>
            <w:r>
              <w:rPr>
                <w:rFonts w:ascii="宋体" w:hAnsi="宋体" w:cs="宋体" w:hint="eastAsia"/>
                <w:sz w:val="21"/>
                <w:szCs w:val="21"/>
              </w:rPr>
              <w:t>商务部分F1</w:t>
            </w:r>
          </w:p>
        </w:tc>
      </w:tr>
      <w:tr w:rsidR="00C070F2" w14:paraId="75744A23" w14:textId="77777777" w:rsidTr="003B694C">
        <w:trPr>
          <w:trHeight w:val="289"/>
        </w:trPr>
        <w:tc>
          <w:tcPr>
            <w:tcW w:w="453" w:type="dxa"/>
            <w:vMerge/>
          </w:tcPr>
          <w:p w14:paraId="028A2B0A" w14:textId="77777777" w:rsidR="00C070F2" w:rsidRDefault="00C070F2" w:rsidP="003B694C">
            <w:pPr>
              <w:rPr>
                <w:rFonts w:ascii="宋体" w:hAnsi="宋体" w:cs="宋体" w:hint="eastAsia"/>
                <w:sz w:val="21"/>
                <w:szCs w:val="21"/>
              </w:rPr>
            </w:pPr>
          </w:p>
        </w:tc>
        <w:tc>
          <w:tcPr>
            <w:tcW w:w="1348" w:type="dxa"/>
            <w:vMerge/>
          </w:tcPr>
          <w:p w14:paraId="09A1DE40" w14:textId="77777777" w:rsidR="00C070F2" w:rsidRDefault="00C070F2" w:rsidP="003B694C">
            <w:pPr>
              <w:jc w:val="center"/>
              <w:rPr>
                <w:rFonts w:ascii="宋体" w:hAnsi="宋体" w:cs="宋体" w:hint="eastAsia"/>
                <w:sz w:val="21"/>
                <w:szCs w:val="21"/>
              </w:rPr>
            </w:pPr>
          </w:p>
        </w:tc>
        <w:tc>
          <w:tcPr>
            <w:tcW w:w="6721" w:type="dxa"/>
            <w:gridSpan w:val="2"/>
          </w:tcPr>
          <w:p w14:paraId="21D7F8E6" w14:textId="77777777" w:rsidR="00C070F2" w:rsidRDefault="00C070F2" w:rsidP="003B694C">
            <w:pPr>
              <w:jc w:val="center"/>
              <w:rPr>
                <w:rFonts w:ascii="宋体" w:hAnsi="宋体" w:cs="宋体" w:hint="eastAsia"/>
                <w:sz w:val="21"/>
                <w:szCs w:val="21"/>
              </w:rPr>
            </w:pPr>
            <w:r>
              <w:rPr>
                <w:rFonts w:ascii="宋体" w:hAnsi="宋体" w:cs="宋体" w:hint="eastAsia"/>
                <w:sz w:val="21"/>
                <w:szCs w:val="21"/>
              </w:rPr>
              <w:t>技术部分F2</w:t>
            </w:r>
          </w:p>
        </w:tc>
      </w:tr>
      <w:tr w:rsidR="00C070F2" w14:paraId="0C1B412B" w14:textId="77777777" w:rsidTr="003B694C">
        <w:trPr>
          <w:trHeight w:val="282"/>
        </w:trPr>
        <w:tc>
          <w:tcPr>
            <w:tcW w:w="1801" w:type="dxa"/>
            <w:gridSpan w:val="2"/>
          </w:tcPr>
          <w:p w14:paraId="094D1352" w14:textId="77777777" w:rsidR="00C070F2" w:rsidRDefault="00C070F2" w:rsidP="003B694C">
            <w:pPr>
              <w:jc w:val="center"/>
              <w:rPr>
                <w:rFonts w:ascii="宋体" w:hAnsi="宋体" w:cs="宋体" w:hint="eastAsia"/>
                <w:sz w:val="21"/>
                <w:szCs w:val="21"/>
              </w:rPr>
            </w:pPr>
            <w:r>
              <w:rPr>
                <w:rFonts w:ascii="宋体" w:hAnsi="宋体" w:cs="宋体" w:hint="eastAsia"/>
                <w:sz w:val="21"/>
                <w:szCs w:val="21"/>
              </w:rPr>
              <w:t>总得分</w:t>
            </w:r>
          </w:p>
        </w:tc>
        <w:tc>
          <w:tcPr>
            <w:tcW w:w="6721" w:type="dxa"/>
            <w:gridSpan w:val="2"/>
          </w:tcPr>
          <w:p w14:paraId="6CEAF08D" w14:textId="77777777" w:rsidR="00C070F2" w:rsidRDefault="00C070F2" w:rsidP="003B694C">
            <w:pPr>
              <w:jc w:val="center"/>
              <w:rPr>
                <w:rFonts w:ascii="宋体" w:hAnsi="宋体" w:cs="宋体" w:hint="eastAsia"/>
                <w:sz w:val="21"/>
                <w:szCs w:val="21"/>
              </w:rPr>
            </w:pPr>
            <w:r>
              <w:rPr>
                <w:rFonts w:ascii="宋体" w:hAnsi="宋体" w:cs="宋体" w:hint="eastAsia"/>
                <w:sz w:val="21"/>
                <w:szCs w:val="21"/>
              </w:rPr>
              <w:t>总得分=F1+F2=100分</w:t>
            </w:r>
          </w:p>
        </w:tc>
      </w:tr>
      <w:tr w:rsidR="00C070F2" w14:paraId="6A0DF1EC" w14:textId="77777777" w:rsidTr="003B694C">
        <w:tc>
          <w:tcPr>
            <w:tcW w:w="8522" w:type="dxa"/>
            <w:gridSpan w:val="4"/>
          </w:tcPr>
          <w:p w14:paraId="0C9FD07D" w14:textId="77777777" w:rsidR="00C070F2" w:rsidRDefault="00C070F2" w:rsidP="003B694C">
            <w:pPr>
              <w:rPr>
                <w:rFonts w:ascii="宋体" w:hAnsi="宋体" w:cs="宋体" w:hint="eastAsia"/>
                <w:sz w:val="21"/>
                <w:szCs w:val="21"/>
              </w:rPr>
            </w:pPr>
            <w:r>
              <w:rPr>
                <w:rFonts w:ascii="宋体" w:hAnsi="宋体" w:cs="宋体" w:hint="eastAsia"/>
                <w:sz w:val="21"/>
                <w:szCs w:val="21"/>
              </w:rPr>
              <w:t>（一）商务报价F1（30分）</w:t>
            </w:r>
          </w:p>
        </w:tc>
      </w:tr>
      <w:tr w:rsidR="00C070F2" w14:paraId="727D302F" w14:textId="77777777" w:rsidTr="003B694C">
        <w:tc>
          <w:tcPr>
            <w:tcW w:w="8522" w:type="dxa"/>
            <w:gridSpan w:val="4"/>
          </w:tcPr>
          <w:p w14:paraId="3406D283" w14:textId="77777777" w:rsidR="00C070F2" w:rsidRDefault="00C070F2" w:rsidP="003B694C">
            <w:pPr>
              <w:rPr>
                <w:rFonts w:ascii="宋体" w:hAnsi="宋体" w:cs="宋体" w:hint="eastAsia"/>
                <w:sz w:val="21"/>
                <w:szCs w:val="21"/>
              </w:rPr>
            </w:pPr>
            <w:r>
              <w:rPr>
                <w:rFonts w:ascii="宋体" w:hAnsi="宋体" w:cs="宋体" w:hint="eastAsia"/>
                <w:sz w:val="21"/>
                <w:szCs w:val="21"/>
              </w:rPr>
              <w:t>满足磋商文件要求且最后报价最低的供应商的有效报价为评标基准价，其价格分为满分。</w:t>
            </w:r>
          </w:p>
          <w:p w14:paraId="04C6B506" w14:textId="77777777" w:rsidR="00C070F2" w:rsidRDefault="00C070F2" w:rsidP="003B694C">
            <w:pPr>
              <w:rPr>
                <w:rFonts w:ascii="宋体" w:hAnsi="宋体" w:cs="宋体" w:hint="eastAsia"/>
                <w:sz w:val="21"/>
                <w:szCs w:val="21"/>
              </w:rPr>
            </w:pPr>
            <w:r>
              <w:rPr>
                <w:rFonts w:ascii="宋体" w:hAnsi="宋体" w:cs="宋体" w:hint="eastAsia"/>
                <w:sz w:val="21"/>
                <w:szCs w:val="21"/>
              </w:rPr>
              <w:t>其他供应商的价格</w:t>
            </w:r>
            <w:proofErr w:type="gramStart"/>
            <w:r>
              <w:rPr>
                <w:rFonts w:ascii="宋体" w:hAnsi="宋体" w:cs="宋体" w:hint="eastAsia"/>
                <w:sz w:val="21"/>
                <w:szCs w:val="21"/>
              </w:rPr>
              <w:t>分统一</w:t>
            </w:r>
            <w:proofErr w:type="gramEnd"/>
            <w:r>
              <w:rPr>
                <w:rFonts w:ascii="宋体" w:hAnsi="宋体" w:cs="宋体" w:hint="eastAsia"/>
                <w:sz w:val="21"/>
                <w:szCs w:val="21"/>
              </w:rPr>
              <w:t>按照下列公式计算：</w:t>
            </w:r>
          </w:p>
          <w:p w14:paraId="561B5AF4" w14:textId="77777777" w:rsidR="00C070F2" w:rsidRDefault="00C070F2" w:rsidP="003B694C">
            <w:pPr>
              <w:rPr>
                <w:rFonts w:ascii="宋体" w:hAnsi="宋体" w:cs="宋体" w:hint="eastAsia"/>
                <w:sz w:val="21"/>
                <w:szCs w:val="21"/>
              </w:rPr>
            </w:pPr>
            <w:r>
              <w:rPr>
                <w:rFonts w:ascii="宋体" w:hAnsi="宋体" w:cs="宋体" w:hint="eastAsia"/>
                <w:sz w:val="21"/>
                <w:szCs w:val="21"/>
              </w:rPr>
              <w:t>最后报价得分=(评标基准价/最后有效报价） ×30</w:t>
            </w:r>
          </w:p>
        </w:tc>
      </w:tr>
      <w:tr w:rsidR="00C070F2" w14:paraId="0151B80E" w14:textId="77777777" w:rsidTr="003B694C">
        <w:tc>
          <w:tcPr>
            <w:tcW w:w="8522" w:type="dxa"/>
            <w:gridSpan w:val="4"/>
          </w:tcPr>
          <w:p w14:paraId="47AE6A58" w14:textId="77777777" w:rsidR="00C070F2" w:rsidRDefault="00C070F2" w:rsidP="003B694C">
            <w:pPr>
              <w:rPr>
                <w:rFonts w:ascii="宋体" w:hAnsi="宋体" w:cs="宋体" w:hint="eastAsia"/>
                <w:sz w:val="21"/>
                <w:szCs w:val="21"/>
              </w:rPr>
            </w:pPr>
            <w:r>
              <w:rPr>
                <w:rFonts w:ascii="宋体" w:hAnsi="宋体" w:cs="宋体" w:hint="eastAsia"/>
                <w:sz w:val="21"/>
                <w:szCs w:val="21"/>
              </w:rPr>
              <w:t>(1)根据工信部等部委发布的《关于印发中小企业划型标准规定的通知》(工信部联企业[2011]300 号）规定执行；</w:t>
            </w:r>
          </w:p>
          <w:p w14:paraId="093281C5" w14:textId="77777777" w:rsidR="00C070F2" w:rsidRDefault="00C070F2" w:rsidP="003B694C">
            <w:pPr>
              <w:rPr>
                <w:rFonts w:ascii="宋体" w:hAnsi="宋体" w:cs="宋体" w:hint="eastAsia"/>
                <w:sz w:val="21"/>
                <w:szCs w:val="21"/>
              </w:rPr>
            </w:pPr>
            <w:r>
              <w:rPr>
                <w:rFonts w:ascii="宋体" w:hAnsi="宋体" w:cs="宋体" w:hint="eastAsia"/>
                <w:sz w:val="21"/>
                <w:szCs w:val="21"/>
              </w:rPr>
              <w:t>(2）按照《财政部司法部关于政府采购支持监狱企业发展有关问题的通知》（财库【2014】68 号）文件规定，在政府采购活动中，监狱企业视同小型、微型企业，享受评审中价格扣除的政府采购政策。</w:t>
            </w:r>
          </w:p>
          <w:p w14:paraId="71A92733" w14:textId="77777777" w:rsidR="00C070F2" w:rsidRDefault="00C070F2" w:rsidP="003B694C">
            <w:pPr>
              <w:rPr>
                <w:rFonts w:ascii="宋体" w:hAnsi="宋体" w:cs="宋体" w:hint="eastAsia"/>
                <w:sz w:val="21"/>
                <w:szCs w:val="21"/>
              </w:rPr>
            </w:pPr>
            <w:r>
              <w:rPr>
                <w:rFonts w:ascii="宋体" w:hAnsi="宋体" w:cs="宋体" w:hint="eastAsia"/>
                <w:sz w:val="21"/>
                <w:szCs w:val="21"/>
              </w:rPr>
              <w:t>本项目对小型和微型企业投标的价格给予6%的扣除，用扣除后的价格参与评审，评审价格=投标报价*94%。</w:t>
            </w:r>
          </w:p>
        </w:tc>
      </w:tr>
      <w:tr w:rsidR="00C070F2" w14:paraId="4A0AE01F" w14:textId="77777777" w:rsidTr="003B694C">
        <w:tc>
          <w:tcPr>
            <w:tcW w:w="8522" w:type="dxa"/>
            <w:gridSpan w:val="4"/>
          </w:tcPr>
          <w:p w14:paraId="370EB38C" w14:textId="77777777" w:rsidR="00C070F2" w:rsidRDefault="00C070F2" w:rsidP="003B694C">
            <w:pPr>
              <w:rPr>
                <w:rFonts w:ascii="宋体" w:hAnsi="宋体" w:cs="宋体" w:hint="eastAsia"/>
                <w:sz w:val="21"/>
                <w:szCs w:val="21"/>
              </w:rPr>
            </w:pPr>
            <w:r>
              <w:rPr>
                <w:rFonts w:ascii="宋体" w:hAnsi="宋体" w:cs="宋体" w:hint="eastAsia"/>
                <w:sz w:val="21"/>
                <w:szCs w:val="21"/>
              </w:rPr>
              <w:t>（二）技术部分F2（70分）</w:t>
            </w:r>
          </w:p>
        </w:tc>
      </w:tr>
      <w:tr w:rsidR="00C070F2" w14:paraId="2CFC5A32" w14:textId="77777777" w:rsidTr="003B694C">
        <w:tc>
          <w:tcPr>
            <w:tcW w:w="453" w:type="dxa"/>
          </w:tcPr>
          <w:p w14:paraId="1E44D789" w14:textId="77777777" w:rsidR="00C070F2" w:rsidRDefault="00C070F2" w:rsidP="003B694C">
            <w:pPr>
              <w:rPr>
                <w:rFonts w:ascii="宋体" w:hAnsi="宋体" w:cs="宋体" w:hint="eastAsia"/>
                <w:sz w:val="21"/>
                <w:szCs w:val="21"/>
              </w:rPr>
            </w:pPr>
            <w:r>
              <w:rPr>
                <w:rFonts w:ascii="宋体" w:hAnsi="宋体" w:cs="宋体" w:hint="eastAsia"/>
                <w:sz w:val="21"/>
                <w:szCs w:val="21"/>
              </w:rPr>
              <w:t>1</w:t>
            </w:r>
          </w:p>
        </w:tc>
        <w:tc>
          <w:tcPr>
            <w:tcW w:w="1348" w:type="dxa"/>
          </w:tcPr>
          <w:p w14:paraId="520D672E" w14:textId="77777777" w:rsidR="00C070F2" w:rsidRDefault="00C070F2" w:rsidP="003B694C">
            <w:pPr>
              <w:rPr>
                <w:rFonts w:ascii="宋体" w:hAnsi="宋体" w:cs="宋体" w:hint="eastAsia"/>
                <w:sz w:val="21"/>
                <w:szCs w:val="21"/>
              </w:rPr>
            </w:pPr>
            <w:r>
              <w:rPr>
                <w:rFonts w:ascii="宋体" w:hAnsi="宋体" w:cs="宋体" w:hint="eastAsia"/>
                <w:sz w:val="21"/>
                <w:szCs w:val="21"/>
              </w:rPr>
              <w:t>服务方案</w:t>
            </w:r>
          </w:p>
        </w:tc>
        <w:tc>
          <w:tcPr>
            <w:tcW w:w="1136" w:type="dxa"/>
          </w:tcPr>
          <w:p w14:paraId="673C2354" w14:textId="77777777" w:rsidR="00C070F2" w:rsidRDefault="00C070F2" w:rsidP="003B694C">
            <w:pPr>
              <w:rPr>
                <w:rFonts w:ascii="宋体" w:hAnsi="宋体" w:cs="宋体" w:hint="eastAsia"/>
                <w:sz w:val="21"/>
                <w:szCs w:val="21"/>
              </w:rPr>
            </w:pPr>
            <w:r>
              <w:rPr>
                <w:rFonts w:ascii="宋体" w:hAnsi="宋体" w:cs="宋体" w:hint="eastAsia"/>
                <w:sz w:val="21"/>
                <w:szCs w:val="21"/>
              </w:rPr>
              <w:t>满分20分</w:t>
            </w:r>
          </w:p>
        </w:tc>
        <w:tc>
          <w:tcPr>
            <w:tcW w:w="5585" w:type="dxa"/>
          </w:tcPr>
          <w:p w14:paraId="092442A2" w14:textId="77777777" w:rsidR="00C070F2" w:rsidRDefault="00C070F2" w:rsidP="003B694C">
            <w:pPr>
              <w:rPr>
                <w:rFonts w:ascii="宋体" w:hAnsi="宋体" w:cs="宋体" w:hint="eastAsia"/>
                <w:sz w:val="21"/>
                <w:szCs w:val="21"/>
              </w:rPr>
            </w:pPr>
            <w:r>
              <w:rPr>
                <w:rFonts w:ascii="宋体" w:hAnsi="宋体" w:cs="宋体" w:hint="eastAsia"/>
                <w:sz w:val="21"/>
                <w:szCs w:val="21"/>
              </w:rPr>
              <w:t>对供应商拟投入到本项目的服务工作安排计划合理，能够有效的实施管理工作；根据服务方案的合理性、科学性、 完整性、可行性，结合项目特点和采购人的实际情况等进行全面评审评分。</w:t>
            </w:r>
          </w:p>
          <w:p w14:paraId="4F1CF0A8" w14:textId="77777777" w:rsidR="00C070F2" w:rsidRDefault="00C070F2" w:rsidP="003B694C">
            <w:pPr>
              <w:rPr>
                <w:rFonts w:ascii="宋体" w:hAnsi="宋体" w:cs="宋体" w:hint="eastAsia"/>
                <w:sz w:val="21"/>
                <w:szCs w:val="21"/>
              </w:rPr>
            </w:pPr>
            <w:r>
              <w:rPr>
                <w:rFonts w:ascii="宋体" w:hAnsi="宋体" w:cs="宋体" w:hint="eastAsia"/>
                <w:sz w:val="21"/>
                <w:szCs w:val="21"/>
              </w:rPr>
              <w:t>第一档：企业管理制度完善，程序规范，责任明确，具有可操作性，方案思路清晰，详细，条理性强，具有针对性、科学性、合理性优；得 20~15分</w:t>
            </w:r>
          </w:p>
          <w:p w14:paraId="24493287" w14:textId="77777777" w:rsidR="00C070F2" w:rsidRDefault="00C070F2" w:rsidP="003B694C">
            <w:pPr>
              <w:rPr>
                <w:rFonts w:ascii="宋体" w:hAnsi="宋体" w:cs="宋体" w:hint="eastAsia"/>
                <w:sz w:val="21"/>
                <w:szCs w:val="21"/>
              </w:rPr>
            </w:pPr>
            <w:r>
              <w:rPr>
                <w:rFonts w:ascii="宋体" w:hAnsi="宋体" w:cs="宋体" w:hint="eastAsia"/>
                <w:sz w:val="21"/>
                <w:szCs w:val="21"/>
              </w:rPr>
              <w:t>第二档：企业管理制度完善，程序规范，责任明确，具有可操作性，方案思路清晰，详细，条理性可以，具有针对性、科学性、合理性一般；得14~10分</w:t>
            </w:r>
          </w:p>
          <w:p w14:paraId="27242230" w14:textId="77777777" w:rsidR="00C070F2" w:rsidRDefault="00C070F2" w:rsidP="003B694C">
            <w:pPr>
              <w:rPr>
                <w:rFonts w:ascii="宋体" w:hAnsi="宋体" w:cs="宋体" w:hint="eastAsia"/>
                <w:sz w:val="21"/>
                <w:szCs w:val="21"/>
              </w:rPr>
            </w:pPr>
            <w:r>
              <w:rPr>
                <w:rFonts w:ascii="宋体" w:hAnsi="宋体" w:cs="宋体" w:hint="eastAsia"/>
                <w:sz w:val="21"/>
                <w:szCs w:val="21"/>
              </w:rPr>
              <w:t>第三档：企业管理制度完善，程序规范，责任明确，具有可操作性，方案思路一般，详细，条理性一般，具有针对性、科学性、合理性较差；得9~1分；</w:t>
            </w:r>
          </w:p>
          <w:p w14:paraId="3040474E" w14:textId="77777777" w:rsidR="00C070F2" w:rsidRDefault="00C070F2" w:rsidP="003B694C">
            <w:pPr>
              <w:rPr>
                <w:rFonts w:ascii="宋体" w:hAnsi="宋体" w:cs="宋体" w:hint="eastAsia"/>
                <w:sz w:val="21"/>
                <w:szCs w:val="21"/>
              </w:rPr>
            </w:pPr>
            <w:r>
              <w:rPr>
                <w:rFonts w:ascii="宋体" w:hAnsi="宋体" w:cs="宋体" w:hint="eastAsia"/>
                <w:sz w:val="21"/>
                <w:szCs w:val="21"/>
              </w:rPr>
              <w:t>服务方案不可行或无服务方案的不得分。</w:t>
            </w:r>
          </w:p>
        </w:tc>
      </w:tr>
      <w:tr w:rsidR="00C070F2" w14:paraId="6A1C2780" w14:textId="77777777" w:rsidTr="003B694C">
        <w:tc>
          <w:tcPr>
            <w:tcW w:w="453" w:type="dxa"/>
          </w:tcPr>
          <w:p w14:paraId="681D085A" w14:textId="77777777" w:rsidR="00C070F2" w:rsidRDefault="00C070F2" w:rsidP="003B694C">
            <w:pPr>
              <w:rPr>
                <w:rFonts w:ascii="宋体" w:hAnsi="宋体" w:cs="宋体" w:hint="eastAsia"/>
                <w:sz w:val="21"/>
                <w:szCs w:val="21"/>
              </w:rPr>
            </w:pPr>
            <w:r>
              <w:rPr>
                <w:rFonts w:ascii="宋体" w:hAnsi="宋体" w:cs="宋体" w:hint="eastAsia"/>
                <w:sz w:val="21"/>
                <w:szCs w:val="21"/>
              </w:rPr>
              <w:t>2</w:t>
            </w:r>
          </w:p>
        </w:tc>
        <w:tc>
          <w:tcPr>
            <w:tcW w:w="1348" w:type="dxa"/>
          </w:tcPr>
          <w:p w14:paraId="3CD65CE1" w14:textId="77777777" w:rsidR="00C070F2" w:rsidRDefault="00C070F2" w:rsidP="003B694C">
            <w:pPr>
              <w:rPr>
                <w:rFonts w:ascii="宋体" w:hAnsi="宋体" w:cs="宋体" w:hint="eastAsia"/>
                <w:sz w:val="21"/>
                <w:szCs w:val="21"/>
              </w:rPr>
            </w:pPr>
            <w:r>
              <w:rPr>
                <w:rFonts w:ascii="宋体" w:hAnsi="宋体" w:cs="宋体" w:hint="eastAsia"/>
                <w:sz w:val="21"/>
                <w:szCs w:val="21"/>
              </w:rPr>
              <w:t>服务质量承诺</w:t>
            </w:r>
          </w:p>
        </w:tc>
        <w:tc>
          <w:tcPr>
            <w:tcW w:w="1136" w:type="dxa"/>
          </w:tcPr>
          <w:p w14:paraId="06B60B11" w14:textId="77777777" w:rsidR="00C070F2" w:rsidRDefault="00C070F2" w:rsidP="003B694C">
            <w:pPr>
              <w:rPr>
                <w:rFonts w:ascii="宋体" w:hAnsi="宋体" w:cs="宋体" w:hint="eastAsia"/>
                <w:sz w:val="21"/>
                <w:szCs w:val="21"/>
              </w:rPr>
            </w:pPr>
            <w:r>
              <w:rPr>
                <w:rFonts w:ascii="宋体" w:hAnsi="宋体" w:cs="宋体" w:hint="eastAsia"/>
                <w:sz w:val="21"/>
                <w:szCs w:val="21"/>
              </w:rPr>
              <w:t>满分20分</w:t>
            </w:r>
          </w:p>
        </w:tc>
        <w:tc>
          <w:tcPr>
            <w:tcW w:w="5585" w:type="dxa"/>
          </w:tcPr>
          <w:p w14:paraId="10D35129" w14:textId="77777777" w:rsidR="00C070F2" w:rsidRDefault="00C070F2" w:rsidP="003B694C">
            <w:pPr>
              <w:rPr>
                <w:rFonts w:ascii="宋体" w:hAnsi="宋体" w:cs="宋体" w:hint="eastAsia"/>
                <w:sz w:val="21"/>
                <w:szCs w:val="21"/>
              </w:rPr>
            </w:pPr>
            <w:r>
              <w:rPr>
                <w:rFonts w:ascii="宋体" w:hAnsi="宋体" w:cs="宋体" w:hint="eastAsia"/>
                <w:sz w:val="21"/>
                <w:szCs w:val="21"/>
              </w:rPr>
              <w:t>根据服务承诺及保证措施的详细程度、针对性、保障措施及应急预案的可行性、违约承诺等进行评审评分。</w:t>
            </w:r>
          </w:p>
          <w:p w14:paraId="15DD5E66" w14:textId="77777777" w:rsidR="00C070F2" w:rsidRDefault="00C070F2" w:rsidP="003B694C">
            <w:pPr>
              <w:rPr>
                <w:rFonts w:ascii="宋体" w:hAnsi="宋体" w:cs="宋体" w:hint="eastAsia"/>
                <w:sz w:val="21"/>
                <w:szCs w:val="21"/>
              </w:rPr>
            </w:pPr>
            <w:r>
              <w:rPr>
                <w:rFonts w:ascii="宋体" w:hAnsi="宋体" w:cs="宋体" w:hint="eastAsia"/>
                <w:sz w:val="21"/>
                <w:szCs w:val="21"/>
              </w:rPr>
              <w:t>第一档：有详细的服务质量保证指施，其合理性，措施的可行性优；得 20~15分</w:t>
            </w:r>
          </w:p>
          <w:p w14:paraId="687B33FD" w14:textId="77777777" w:rsidR="00C070F2" w:rsidRDefault="00C070F2" w:rsidP="003B694C">
            <w:pPr>
              <w:rPr>
                <w:rFonts w:ascii="宋体" w:hAnsi="宋体" w:cs="宋体" w:hint="eastAsia"/>
                <w:sz w:val="21"/>
                <w:szCs w:val="21"/>
              </w:rPr>
            </w:pPr>
            <w:r>
              <w:rPr>
                <w:rFonts w:ascii="宋体" w:hAnsi="宋体" w:cs="宋体" w:hint="eastAsia"/>
                <w:sz w:val="21"/>
                <w:szCs w:val="21"/>
              </w:rPr>
              <w:t>第二档：有明确的服务质量保证措施，其合理性，措施的可行性一般；得14~10分</w:t>
            </w:r>
          </w:p>
          <w:p w14:paraId="59864EF2" w14:textId="77777777" w:rsidR="00C070F2" w:rsidRDefault="00C070F2" w:rsidP="003B694C">
            <w:pPr>
              <w:rPr>
                <w:rFonts w:ascii="宋体" w:hAnsi="宋体" w:cs="宋体" w:hint="eastAsia"/>
                <w:sz w:val="21"/>
                <w:szCs w:val="21"/>
              </w:rPr>
            </w:pPr>
            <w:r>
              <w:rPr>
                <w:rFonts w:ascii="宋体" w:hAnsi="宋体" w:cs="宋体" w:hint="eastAsia"/>
                <w:sz w:val="21"/>
                <w:szCs w:val="21"/>
              </w:rPr>
              <w:t>第三档：有服务质量保证措施，其合理性，措施的可行性较差；得9~1分</w:t>
            </w:r>
          </w:p>
          <w:p w14:paraId="108F722F" w14:textId="77777777" w:rsidR="00C070F2" w:rsidRDefault="00C070F2" w:rsidP="003B694C">
            <w:pPr>
              <w:rPr>
                <w:rFonts w:ascii="宋体" w:hAnsi="宋体" w:cs="宋体" w:hint="eastAsia"/>
                <w:sz w:val="21"/>
                <w:szCs w:val="21"/>
              </w:rPr>
            </w:pPr>
            <w:r>
              <w:rPr>
                <w:rFonts w:ascii="宋体" w:hAnsi="宋体" w:cs="宋体" w:hint="eastAsia"/>
                <w:sz w:val="21"/>
                <w:szCs w:val="21"/>
              </w:rPr>
              <w:t>无服务承诺及保证措施的不得分。</w:t>
            </w:r>
          </w:p>
        </w:tc>
      </w:tr>
      <w:tr w:rsidR="00C070F2" w14:paraId="42E7ABEE" w14:textId="77777777" w:rsidTr="003B694C">
        <w:tc>
          <w:tcPr>
            <w:tcW w:w="453" w:type="dxa"/>
          </w:tcPr>
          <w:p w14:paraId="55243CB4" w14:textId="77777777" w:rsidR="00C070F2" w:rsidRDefault="00C070F2" w:rsidP="003B694C">
            <w:pPr>
              <w:rPr>
                <w:rFonts w:ascii="宋体" w:hAnsi="宋体" w:cs="宋体" w:hint="eastAsia"/>
                <w:sz w:val="21"/>
                <w:szCs w:val="21"/>
              </w:rPr>
            </w:pPr>
            <w:r>
              <w:rPr>
                <w:rFonts w:ascii="宋体" w:hAnsi="宋体" w:cs="宋体" w:hint="eastAsia"/>
                <w:sz w:val="21"/>
                <w:szCs w:val="21"/>
              </w:rPr>
              <w:t>3</w:t>
            </w:r>
          </w:p>
        </w:tc>
        <w:tc>
          <w:tcPr>
            <w:tcW w:w="1348" w:type="dxa"/>
          </w:tcPr>
          <w:p w14:paraId="6A39B21C" w14:textId="77777777" w:rsidR="00C070F2" w:rsidRDefault="00C070F2" w:rsidP="003B694C">
            <w:pPr>
              <w:rPr>
                <w:rFonts w:ascii="宋体" w:hAnsi="宋体" w:cs="宋体" w:hint="eastAsia"/>
                <w:sz w:val="21"/>
                <w:szCs w:val="21"/>
              </w:rPr>
            </w:pPr>
            <w:r>
              <w:rPr>
                <w:rFonts w:ascii="宋体" w:hAnsi="宋体" w:cs="宋体" w:hint="eastAsia"/>
                <w:sz w:val="21"/>
                <w:szCs w:val="21"/>
              </w:rPr>
              <w:t>紧急故障处理措施评价</w:t>
            </w:r>
          </w:p>
        </w:tc>
        <w:tc>
          <w:tcPr>
            <w:tcW w:w="1136" w:type="dxa"/>
          </w:tcPr>
          <w:p w14:paraId="4272CB84" w14:textId="77777777" w:rsidR="00C070F2" w:rsidRDefault="00C070F2" w:rsidP="003B694C">
            <w:pPr>
              <w:rPr>
                <w:rFonts w:ascii="宋体" w:hAnsi="宋体" w:cs="宋体" w:hint="eastAsia"/>
                <w:sz w:val="21"/>
                <w:szCs w:val="21"/>
              </w:rPr>
            </w:pPr>
            <w:r>
              <w:rPr>
                <w:rFonts w:ascii="宋体" w:hAnsi="宋体" w:cs="宋体" w:hint="eastAsia"/>
                <w:sz w:val="21"/>
                <w:szCs w:val="21"/>
              </w:rPr>
              <w:t>满分10分</w:t>
            </w:r>
          </w:p>
        </w:tc>
        <w:tc>
          <w:tcPr>
            <w:tcW w:w="5585" w:type="dxa"/>
          </w:tcPr>
          <w:p w14:paraId="48F65DA5" w14:textId="77777777" w:rsidR="00C070F2" w:rsidRDefault="00C070F2" w:rsidP="003B694C">
            <w:pPr>
              <w:rPr>
                <w:rFonts w:ascii="宋体" w:hAnsi="宋体" w:cs="宋体" w:hint="eastAsia"/>
                <w:sz w:val="21"/>
                <w:szCs w:val="21"/>
              </w:rPr>
            </w:pPr>
            <w:r>
              <w:rPr>
                <w:rFonts w:ascii="宋体" w:hAnsi="宋体" w:cs="宋体" w:hint="eastAsia"/>
                <w:sz w:val="21"/>
                <w:szCs w:val="21"/>
              </w:rPr>
              <w:t>针对不同的紧急故障有针对性、紧急及时性的处置措施，并提出有效的预防控制措施。</w:t>
            </w:r>
          </w:p>
          <w:p w14:paraId="2E7362DA" w14:textId="77777777" w:rsidR="00C070F2" w:rsidRDefault="00C070F2" w:rsidP="003B694C">
            <w:pPr>
              <w:rPr>
                <w:rFonts w:ascii="宋体" w:hAnsi="宋体" w:cs="宋体" w:hint="eastAsia"/>
                <w:sz w:val="21"/>
                <w:szCs w:val="21"/>
              </w:rPr>
            </w:pPr>
            <w:r>
              <w:rPr>
                <w:rFonts w:ascii="宋体" w:hAnsi="宋体" w:cs="宋体" w:hint="eastAsia"/>
                <w:sz w:val="21"/>
                <w:szCs w:val="21"/>
              </w:rPr>
              <w:t>第一档：10-7分；</w:t>
            </w:r>
          </w:p>
          <w:p w14:paraId="1BA40BDB" w14:textId="77777777" w:rsidR="00C070F2" w:rsidRDefault="00C070F2" w:rsidP="003B694C">
            <w:pPr>
              <w:rPr>
                <w:rFonts w:ascii="宋体" w:hAnsi="宋体" w:cs="宋体" w:hint="eastAsia"/>
                <w:sz w:val="21"/>
                <w:szCs w:val="21"/>
              </w:rPr>
            </w:pPr>
            <w:r>
              <w:rPr>
                <w:rFonts w:ascii="宋体" w:hAnsi="宋体" w:cs="宋体" w:hint="eastAsia"/>
                <w:sz w:val="21"/>
                <w:szCs w:val="21"/>
              </w:rPr>
              <w:lastRenderedPageBreak/>
              <w:t>第二档：6-3分：</w:t>
            </w:r>
          </w:p>
          <w:p w14:paraId="7F678F0C" w14:textId="77777777" w:rsidR="00C070F2" w:rsidRDefault="00C070F2" w:rsidP="003B694C">
            <w:pPr>
              <w:rPr>
                <w:rFonts w:ascii="宋体" w:hAnsi="宋体" w:cs="宋体" w:hint="eastAsia"/>
                <w:sz w:val="21"/>
                <w:szCs w:val="21"/>
              </w:rPr>
            </w:pPr>
            <w:r>
              <w:rPr>
                <w:rFonts w:ascii="宋体" w:hAnsi="宋体" w:cs="宋体" w:hint="eastAsia"/>
                <w:sz w:val="21"/>
                <w:szCs w:val="21"/>
              </w:rPr>
              <w:t>第三档：2-0分。</w:t>
            </w:r>
          </w:p>
        </w:tc>
      </w:tr>
      <w:tr w:rsidR="00C070F2" w14:paraId="5EBEA5C5" w14:textId="77777777" w:rsidTr="003B694C">
        <w:tc>
          <w:tcPr>
            <w:tcW w:w="453" w:type="dxa"/>
          </w:tcPr>
          <w:p w14:paraId="4CBBAAF1" w14:textId="77777777" w:rsidR="00C070F2" w:rsidRDefault="00C070F2" w:rsidP="003B694C">
            <w:pPr>
              <w:rPr>
                <w:rFonts w:ascii="宋体" w:hAnsi="宋体" w:cs="宋体" w:hint="eastAsia"/>
                <w:sz w:val="21"/>
                <w:szCs w:val="21"/>
              </w:rPr>
            </w:pPr>
            <w:r>
              <w:rPr>
                <w:rFonts w:ascii="宋体" w:hAnsi="宋体" w:cs="宋体" w:hint="eastAsia"/>
                <w:sz w:val="21"/>
                <w:szCs w:val="21"/>
              </w:rPr>
              <w:lastRenderedPageBreak/>
              <w:t>4</w:t>
            </w:r>
          </w:p>
        </w:tc>
        <w:tc>
          <w:tcPr>
            <w:tcW w:w="1348" w:type="dxa"/>
          </w:tcPr>
          <w:p w14:paraId="5699C574" w14:textId="77777777" w:rsidR="00C070F2" w:rsidRDefault="00C070F2" w:rsidP="003B694C">
            <w:pPr>
              <w:rPr>
                <w:rFonts w:ascii="宋体" w:hAnsi="宋体" w:cs="宋体" w:hint="eastAsia"/>
                <w:sz w:val="21"/>
                <w:szCs w:val="21"/>
              </w:rPr>
            </w:pPr>
            <w:r>
              <w:rPr>
                <w:rFonts w:ascii="宋体" w:hAnsi="宋体" w:cs="宋体" w:hint="eastAsia"/>
                <w:sz w:val="21"/>
                <w:szCs w:val="21"/>
              </w:rPr>
              <w:t>服务人员配置</w:t>
            </w:r>
          </w:p>
        </w:tc>
        <w:tc>
          <w:tcPr>
            <w:tcW w:w="1136" w:type="dxa"/>
          </w:tcPr>
          <w:p w14:paraId="6438CE2D" w14:textId="77777777" w:rsidR="00C070F2" w:rsidRDefault="00C070F2" w:rsidP="003B694C">
            <w:pPr>
              <w:rPr>
                <w:rFonts w:ascii="宋体" w:hAnsi="宋体" w:cs="宋体" w:hint="eastAsia"/>
                <w:sz w:val="21"/>
                <w:szCs w:val="21"/>
              </w:rPr>
            </w:pPr>
            <w:r>
              <w:rPr>
                <w:rFonts w:ascii="宋体" w:hAnsi="宋体" w:cs="宋体" w:hint="eastAsia"/>
                <w:sz w:val="21"/>
                <w:szCs w:val="21"/>
              </w:rPr>
              <w:t>满分10分</w:t>
            </w:r>
          </w:p>
        </w:tc>
        <w:tc>
          <w:tcPr>
            <w:tcW w:w="5585" w:type="dxa"/>
          </w:tcPr>
          <w:p w14:paraId="724A88C9" w14:textId="77777777" w:rsidR="00C070F2" w:rsidRDefault="00C070F2" w:rsidP="003B694C">
            <w:pPr>
              <w:rPr>
                <w:rFonts w:ascii="宋体" w:hAnsi="宋体" w:cs="宋体" w:hint="eastAsia"/>
                <w:sz w:val="21"/>
                <w:szCs w:val="21"/>
              </w:rPr>
            </w:pPr>
            <w:r>
              <w:rPr>
                <w:rFonts w:ascii="宋体" w:hAnsi="宋体" w:cs="宋体" w:hint="eastAsia"/>
                <w:sz w:val="21"/>
                <w:szCs w:val="21"/>
              </w:rPr>
              <w:t>投入项目的技术人员的上岗证书等证明材料，同类项目经验、能力及专业搭配情况。</w:t>
            </w:r>
          </w:p>
          <w:p w14:paraId="306E6B33" w14:textId="77777777" w:rsidR="00C070F2" w:rsidRDefault="00C070F2" w:rsidP="003B694C">
            <w:pPr>
              <w:rPr>
                <w:rFonts w:ascii="宋体" w:hAnsi="宋体" w:cs="宋体" w:hint="eastAsia"/>
                <w:sz w:val="21"/>
                <w:szCs w:val="21"/>
              </w:rPr>
            </w:pPr>
            <w:r>
              <w:rPr>
                <w:rFonts w:ascii="宋体" w:hAnsi="宋体" w:cs="宋体" w:hint="eastAsia"/>
                <w:sz w:val="21"/>
                <w:szCs w:val="21"/>
              </w:rPr>
              <w:t>第一档：服务工作规范化管理，人员搭配合理性、专业性优；得</w:t>
            </w:r>
            <w:r>
              <w:rPr>
                <w:rFonts w:ascii="宋体" w:hAnsi="宋体" w:cs="宋体" w:hint="eastAsia"/>
                <w:color w:val="000000"/>
                <w:sz w:val="21"/>
                <w:szCs w:val="21"/>
              </w:rPr>
              <w:t>10~8</w:t>
            </w:r>
            <w:r>
              <w:rPr>
                <w:rFonts w:ascii="宋体" w:hAnsi="宋体" w:cs="宋体" w:hint="eastAsia"/>
                <w:sz w:val="21"/>
                <w:szCs w:val="21"/>
              </w:rPr>
              <w:t>分；</w:t>
            </w:r>
          </w:p>
          <w:p w14:paraId="171357D3" w14:textId="77777777" w:rsidR="00C070F2" w:rsidRDefault="00C070F2" w:rsidP="003B694C">
            <w:pPr>
              <w:rPr>
                <w:rFonts w:ascii="宋体" w:hAnsi="宋体" w:cs="宋体" w:hint="eastAsia"/>
                <w:sz w:val="21"/>
                <w:szCs w:val="21"/>
              </w:rPr>
            </w:pPr>
            <w:r>
              <w:rPr>
                <w:rFonts w:ascii="宋体" w:hAnsi="宋体" w:cs="宋体" w:hint="eastAsia"/>
                <w:sz w:val="21"/>
                <w:szCs w:val="21"/>
              </w:rPr>
              <w:t>第二档：服务工作规范化管理，人员搭配具有合理性、专业性安排一般；得7~5分；</w:t>
            </w:r>
          </w:p>
          <w:p w14:paraId="5C1CFA64" w14:textId="77777777" w:rsidR="00C070F2" w:rsidRDefault="00C070F2" w:rsidP="003B694C">
            <w:pPr>
              <w:rPr>
                <w:rFonts w:ascii="宋体" w:hAnsi="宋体" w:cs="宋体" w:hint="eastAsia"/>
                <w:sz w:val="21"/>
                <w:szCs w:val="21"/>
              </w:rPr>
            </w:pPr>
            <w:r>
              <w:rPr>
                <w:rFonts w:ascii="宋体" w:hAnsi="宋体" w:cs="宋体" w:hint="eastAsia"/>
                <w:sz w:val="21"/>
                <w:szCs w:val="21"/>
              </w:rPr>
              <w:t>第三档：服务工作规范化管理，人员搭配具有合理性、专业性安排较差；得4~1分。</w:t>
            </w:r>
          </w:p>
        </w:tc>
      </w:tr>
      <w:tr w:rsidR="00C070F2" w14:paraId="1845D7E0" w14:textId="77777777" w:rsidTr="003B694C">
        <w:tc>
          <w:tcPr>
            <w:tcW w:w="453" w:type="dxa"/>
          </w:tcPr>
          <w:p w14:paraId="52EA4F6E" w14:textId="77777777" w:rsidR="00C070F2" w:rsidRDefault="00C070F2" w:rsidP="003B694C">
            <w:pPr>
              <w:rPr>
                <w:rFonts w:ascii="宋体" w:hAnsi="宋体" w:cs="宋体" w:hint="eastAsia"/>
                <w:sz w:val="21"/>
                <w:szCs w:val="21"/>
              </w:rPr>
            </w:pPr>
            <w:r>
              <w:rPr>
                <w:rFonts w:ascii="宋体" w:hAnsi="宋体" w:cs="宋体" w:hint="eastAsia"/>
                <w:sz w:val="21"/>
                <w:szCs w:val="21"/>
              </w:rPr>
              <w:t>4</w:t>
            </w:r>
          </w:p>
        </w:tc>
        <w:tc>
          <w:tcPr>
            <w:tcW w:w="1348" w:type="dxa"/>
          </w:tcPr>
          <w:p w14:paraId="01F61923" w14:textId="77777777" w:rsidR="00C070F2" w:rsidRDefault="00C070F2" w:rsidP="003B694C">
            <w:pPr>
              <w:rPr>
                <w:rFonts w:ascii="宋体" w:hAnsi="宋体" w:cs="宋体" w:hint="eastAsia"/>
                <w:sz w:val="21"/>
                <w:szCs w:val="21"/>
              </w:rPr>
            </w:pPr>
            <w:r>
              <w:rPr>
                <w:rFonts w:ascii="宋体" w:hAnsi="宋体" w:cs="宋体" w:hint="eastAsia"/>
                <w:sz w:val="21"/>
                <w:szCs w:val="21"/>
              </w:rPr>
              <w:t>业绩</w:t>
            </w:r>
          </w:p>
        </w:tc>
        <w:tc>
          <w:tcPr>
            <w:tcW w:w="1136" w:type="dxa"/>
          </w:tcPr>
          <w:p w14:paraId="592F15F3" w14:textId="77777777" w:rsidR="00C070F2" w:rsidRDefault="00C070F2" w:rsidP="003B694C">
            <w:pPr>
              <w:rPr>
                <w:rFonts w:ascii="宋体" w:hAnsi="宋体" w:cs="宋体" w:hint="eastAsia"/>
                <w:sz w:val="21"/>
                <w:szCs w:val="21"/>
              </w:rPr>
            </w:pPr>
            <w:r>
              <w:rPr>
                <w:rFonts w:ascii="宋体" w:hAnsi="宋体" w:cs="宋体" w:hint="eastAsia"/>
                <w:sz w:val="21"/>
                <w:szCs w:val="21"/>
              </w:rPr>
              <w:t>满分10分</w:t>
            </w:r>
          </w:p>
        </w:tc>
        <w:tc>
          <w:tcPr>
            <w:tcW w:w="5585" w:type="dxa"/>
          </w:tcPr>
          <w:p w14:paraId="7E69FAFF" w14:textId="77777777" w:rsidR="00C070F2" w:rsidRDefault="00C070F2" w:rsidP="003B694C">
            <w:pPr>
              <w:rPr>
                <w:rFonts w:ascii="宋体" w:hAnsi="宋体" w:cs="宋体" w:hint="eastAsia"/>
                <w:sz w:val="21"/>
                <w:szCs w:val="21"/>
              </w:rPr>
            </w:pPr>
            <w:r>
              <w:rPr>
                <w:rFonts w:ascii="宋体" w:hAnsi="宋体" w:cs="宋体" w:hint="eastAsia"/>
                <w:sz w:val="21"/>
                <w:szCs w:val="21"/>
              </w:rPr>
              <w:t>近三年完成1个类似业绩，得2分，满分10分。</w:t>
            </w:r>
          </w:p>
          <w:p w14:paraId="42CEF2CF" w14:textId="77777777" w:rsidR="00C070F2" w:rsidRDefault="00C070F2" w:rsidP="003B694C">
            <w:pPr>
              <w:rPr>
                <w:rFonts w:ascii="宋体" w:hAnsi="宋体" w:cs="宋体" w:hint="eastAsia"/>
                <w:sz w:val="21"/>
                <w:szCs w:val="21"/>
              </w:rPr>
            </w:pPr>
            <w:r>
              <w:rPr>
                <w:rFonts w:ascii="宋体" w:hAnsi="宋体" w:cs="宋体" w:hint="eastAsia"/>
                <w:sz w:val="21"/>
                <w:szCs w:val="21"/>
              </w:rPr>
              <w:t>注：1、以合同复印件加盖供应商公章，为评审依据；2、类似业绩指医院服务业绩。</w:t>
            </w:r>
          </w:p>
        </w:tc>
      </w:tr>
    </w:tbl>
    <w:p w14:paraId="4A777CB3" w14:textId="77777777" w:rsidR="00C070F2" w:rsidRDefault="00C070F2" w:rsidP="00C070F2">
      <w:pPr>
        <w:rPr>
          <w:rFonts w:ascii="宋体" w:hAnsi="宋体" w:cs="宋体" w:hint="eastAsia"/>
          <w:szCs w:val="21"/>
        </w:rPr>
      </w:pPr>
    </w:p>
    <w:p w14:paraId="64F7AE13" w14:textId="77777777" w:rsidR="00C070F2" w:rsidRDefault="00C070F2" w:rsidP="00C070F2">
      <w:pPr>
        <w:rPr>
          <w:rFonts w:ascii="宋体" w:hAnsi="宋体" w:cs="宋体" w:hint="eastAsia"/>
          <w:szCs w:val="21"/>
        </w:rPr>
      </w:pPr>
      <w:r>
        <w:rPr>
          <w:rFonts w:ascii="宋体" w:hAnsi="宋体" w:cs="宋体" w:hint="eastAsia"/>
          <w:szCs w:val="21"/>
        </w:rPr>
        <w:t xml:space="preserve">       </w:t>
      </w:r>
    </w:p>
    <w:p w14:paraId="3513CDE3" w14:textId="77777777" w:rsidR="00DA5F4A" w:rsidRPr="00C070F2" w:rsidRDefault="00DA5F4A" w:rsidP="00C070F2"/>
    <w:sectPr w:rsidR="00DA5F4A" w:rsidRPr="00C070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24"/>
    <w:rsid w:val="00AD1124"/>
    <w:rsid w:val="00C070F2"/>
    <w:rsid w:val="00DA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3C1B"/>
  <w15:chartTrackingRefBased/>
  <w15:docId w15:val="{D08110E4-F49D-42F6-90FE-2626375E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D1124"/>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next w:val="a4"/>
    <w:qFormat/>
    <w:rsid w:val="00AD1124"/>
    <w:pPr>
      <w:spacing w:before="25" w:after="25"/>
      <w:jc w:val="left"/>
    </w:pPr>
    <w:rPr>
      <w:bCs/>
      <w:spacing w:val="10"/>
      <w:kern w:val="0"/>
      <w:sz w:val="24"/>
    </w:rPr>
  </w:style>
  <w:style w:type="paragraph" w:styleId="a4">
    <w:name w:val="Body Text"/>
    <w:basedOn w:val="a"/>
    <w:next w:val="a"/>
    <w:link w:val="a5"/>
    <w:qFormat/>
    <w:rsid w:val="00AD1124"/>
  </w:style>
  <w:style w:type="character" w:customStyle="1" w:styleId="a5">
    <w:name w:val="正文文本 字符"/>
    <w:basedOn w:val="a1"/>
    <w:link w:val="a4"/>
    <w:rsid w:val="00AD1124"/>
    <w:rPr>
      <w:rFonts w:ascii="Calibri" w:eastAsia="宋体" w:hAnsi="Calibri" w:cs="Times New Roman"/>
      <w:szCs w:val="24"/>
    </w:rPr>
  </w:style>
  <w:style w:type="table" w:styleId="a6">
    <w:name w:val="Table Grid"/>
    <w:basedOn w:val="a2"/>
    <w:rsid w:val="00C070F2"/>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 宏伟</dc:creator>
  <cp:keywords/>
  <dc:description/>
  <cp:lastModifiedBy>普 宏伟</cp:lastModifiedBy>
  <cp:revision>2</cp:revision>
  <dcterms:created xsi:type="dcterms:W3CDTF">2023-03-02T04:09:00Z</dcterms:created>
  <dcterms:modified xsi:type="dcterms:W3CDTF">2023-03-02T04:09:00Z</dcterms:modified>
</cp:coreProperties>
</file>